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ascii="宋体" w:hAnsi="宋体" w:cs="Times New Roman"/>
          <w:color w:val="000000"/>
          <w:sz w:val="32"/>
          <w:szCs w:val="32"/>
        </w:rPr>
      </w:pPr>
    </w:p>
    <w:p>
      <w:pPr>
        <w:snapToGrid w:val="0"/>
        <w:spacing w:line="400" w:lineRule="exact"/>
        <w:rPr>
          <w:rFonts w:ascii="宋体" w:hAnsi="宋体" w:cs="Times New Roman"/>
          <w:color w:val="000000"/>
          <w:sz w:val="32"/>
          <w:szCs w:val="32"/>
        </w:rPr>
      </w:pPr>
    </w:p>
    <w:p>
      <w:pPr>
        <w:snapToGrid w:val="0"/>
        <w:spacing w:line="400" w:lineRule="exact"/>
        <w:jc w:val="center"/>
        <w:rPr>
          <w:rFonts w:ascii="宋体" w:hAnsi="宋体" w:cs="Times New Roman"/>
          <w:color w:val="000000"/>
          <w:sz w:val="72"/>
          <w:szCs w:val="72"/>
        </w:rPr>
      </w:pPr>
    </w:p>
    <w:p>
      <w:pPr>
        <w:snapToGrid w:val="0"/>
        <w:spacing w:line="400" w:lineRule="exact"/>
        <w:jc w:val="center"/>
        <w:rPr>
          <w:rFonts w:ascii="宋体" w:hAnsi="宋体" w:cs="Times New Roman"/>
          <w:color w:val="000000"/>
          <w:sz w:val="72"/>
          <w:szCs w:val="72"/>
        </w:rPr>
      </w:pPr>
    </w:p>
    <w:p>
      <w:pPr>
        <w:snapToGrid w:val="0"/>
        <w:spacing w:line="400" w:lineRule="exact"/>
        <w:jc w:val="center"/>
        <w:rPr>
          <w:rFonts w:ascii="宋体" w:hAnsi="宋体" w:cs="Times New Roman"/>
          <w:color w:val="000000"/>
          <w:sz w:val="72"/>
          <w:szCs w:val="72"/>
        </w:rPr>
      </w:pPr>
    </w:p>
    <w:p>
      <w:pPr>
        <w:snapToGrid w:val="0"/>
        <w:spacing w:line="360" w:lineRule="auto"/>
        <w:jc w:val="center"/>
        <w:rPr>
          <w:rFonts w:ascii="宋体" w:hAnsi="宋体" w:cs="Times New Roman"/>
          <w:color w:val="000000"/>
          <w:sz w:val="52"/>
          <w:szCs w:val="52"/>
        </w:rPr>
      </w:pPr>
      <w:r>
        <w:rPr>
          <w:rFonts w:hint="eastAsia" w:ascii="宋体" w:hAnsi="宋体" w:cs="Times New Roman"/>
          <w:color w:val="000000"/>
          <w:sz w:val="52"/>
          <w:szCs w:val="52"/>
        </w:rPr>
        <w:t>“抗战时期林可胜及协和人的战地救护”展览设计制作服务比选项目</w:t>
      </w:r>
    </w:p>
    <w:p>
      <w:pPr>
        <w:snapToGrid w:val="0"/>
        <w:spacing w:line="360" w:lineRule="auto"/>
        <w:ind w:firstLine="300" w:firstLineChars="100"/>
        <w:jc w:val="center"/>
        <w:rPr>
          <w:rFonts w:ascii="宋体" w:hAnsi="宋体" w:cs="Times New Roman"/>
          <w:color w:val="000000"/>
          <w:sz w:val="30"/>
          <w:szCs w:val="30"/>
        </w:rPr>
      </w:pPr>
    </w:p>
    <w:p>
      <w:pPr>
        <w:snapToGrid w:val="0"/>
        <w:spacing w:line="360" w:lineRule="auto"/>
        <w:ind w:firstLine="300" w:firstLineChars="100"/>
        <w:jc w:val="center"/>
        <w:rPr>
          <w:rFonts w:ascii="宋体" w:hAnsi="宋体" w:cs="Times New Roman"/>
          <w:color w:val="000000"/>
          <w:sz w:val="30"/>
          <w:szCs w:val="30"/>
        </w:rPr>
      </w:pPr>
    </w:p>
    <w:p>
      <w:pPr>
        <w:snapToGrid w:val="0"/>
        <w:spacing w:line="360" w:lineRule="auto"/>
        <w:jc w:val="center"/>
        <w:rPr>
          <w:rFonts w:ascii="宋体" w:hAnsi="宋体" w:cs="Times New Roman"/>
          <w:color w:val="000000"/>
          <w:sz w:val="72"/>
          <w:szCs w:val="72"/>
        </w:rPr>
      </w:pPr>
      <w:r>
        <w:rPr>
          <w:rFonts w:hint="eastAsia" w:ascii="宋体" w:hAnsi="宋体" w:cs="Times New Roman"/>
          <w:color w:val="000000"/>
          <w:sz w:val="72"/>
          <w:szCs w:val="72"/>
        </w:rPr>
        <w:t>比选</w:t>
      </w:r>
      <w:r>
        <w:rPr>
          <w:rFonts w:ascii="宋体" w:hAnsi="宋体" w:cs="Times New Roman"/>
          <w:color w:val="000000"/>
          <w:sz w:val="72"/>
          <w:szCs w:val="72"/>
        </w:rPr>
        <w:t>文件</w:t>
      </w:r>
    </w:p>
    <w:p>
      <w:pPr>
        <w:snapToGrid w:val="0"/>
        <w:spacing w:line="360" w:lineRule="auto"/>
        <w:jc w:val="both"/>
        <w:rPr>
          <w:rFonts w:ascii="宋体" w:hAnsi="宋体" w:cs="Times New Roman"/>
          <w:color w:val="000000"/>
          <w:sz w:val="84"/>
          <w:szCs w:val="84"/>
        </w:rPr>
      </w:pPr>
    </w:p>
    <w:p>
      <w:pPr>
        <w:snapToGrid w:val="0"/>
        <w:spacing w:line="360" w:lineRule="auto"/>
        <w:jc w:val="both"/>
        <w:rPr>
          <w:rFonts w:ascii="宋体" w:hAnsi="宋体" w:cs="Times New Roman"/>
          <w:color w:val="000000"/>
          <w:sz w:val="84"/>
          <w:szCs w:val="84"/>
        </w:rPr>
      </w:pPr>
    </w:p>
    <w:p>
      <w:pPr>
        <w:snapToGrid w:val="0"/>
        <w:spacing w:line="360" w:lineRule="auto"/>
        <w:ind w:firstLine="320" w:firstLineChars="100"/>
        <w:jc w:val="center"/>
        <w:rPr>
          <w:rFonts w:ascii="宋体" w:hAnsi="宋体" w:cs="Times New Roman"/>
          <w:color w:val="000000"/>
          <w:sz w:val="32"/>
          <w:szCs w:val="32"/>
        </w:rPr>
      </w:pPr>
      <w:r>
        <w:rPr>
          <w:rFonts w:ascii="宋体" w:hAnsi="宋体" w:cs="Times New Roman"/>
          <w:color w:val="000000"/>
          <w:sz w:val="32"/>
          <w:szCs w:val="32"/>
        </w:rPr>
        <w:t>采购人：北京协和医学院</w:t>
      </w:r>
    </w:p>
    <w:p>
      <w:pPr>
        <w:snapToGrid w:val="0"/>
        <w:spacing w:line="360" w:lineRule="auto"/>
        <w:ind w:firstLine="320" w:firstLineChars="100"/>
        <w:jc w:val="center"/>
        <w:rPr>
          <w:rFonts w:ascii="宋体" w:hAnsi="宋体" w:cs="Times New Roman"/>
          <w:color w:val="000000"/>
          <w:sz w:val="32"/>
          <w:szCs w:val="32"/>
        </w:rPr>
      </w:pPr>
      <w:r>
        <w:rPr>
          <w:rFonts w:ascii="宋体" w:hAnsi="宋体" w:cs="Times New Roman"/>
          <w:color w:val="000000"/>
          <w:sz w:val="32"/>
          <w:szCs w:val="32"/>
        </w:rPr>
        <w:t>202</w:t>
      </w:r>
      <w:r>
        <w:rPr>
          <w:rFonts w:hint="eastAsia" w:ascii="宋体" w:hAnsi="宋体" w:cs="Times New Roman"/>
          <w:color w:val="000000"/>
          <w:sz w:val="32"/>
          <w:szCs w:val="32"/>
        </w:rPr>
        <w:t>1</w:t>
      </w:r>
      <w:r>
        <w:rPr>
          <w:rFonts w:ascii="宋体" w:hAnsi="宋体" w:cs="Times New Roman"/>
          <w:color w:val="000000"/>
          <w:sz w:val="32"/>
          <w:szCs w:val="32"/>
        </w:rPr>
        <w:t>年</w:t>
      </w:r>
      <w:r>
        <w:rPr>
          <w:rFonts w:hint="eastAsia" w:ascii="宋体" w:hAnsi="宋体" w:cs="Times New Roman"/>
          <w:color w:val="000000"/>
          <w:sz w:val="32"/>
          <w:szCs w:val="32"/>
        </w:rPr>
        <w:t>2</w:t>
      </w:r>
      <w:r>
        <w:rPr>
          <w:rFonts w:ascii="宋体" w:hAnsi="宋体" w:cs="Times New Roman"/>
          <w:color w:val="000000"/>
          <w:sz w:val="32"/>
          <w:szCs w:val="32"/>
        </w:rPr>
        <w:t>月</w:t>
      </w:r>
      <w:bookmarkStart w:id="0" w:name="_Toc328815981"/>
      <w:bookmarkStart w:id="1" w:name="_Toc1226"/>
    </w:p>
    <w:p>
      <w:pPr>
        <w:snapToGrid w:val="0"/>
        <w:spacing w:line="360" w:lineRule="auto"/>
        <w:ind w:firstLine="2168" w:firstLineChars="900"/>
        <w:jc w:val="center"/>
        <w:rPr>
          <w:rFonts w:ascii="宋体" w:hAnsi="宋体" w:cs="Times New Roman"/>
          <w:b/>
          <w:bCs/>
          <w:color w:val="000000"/>
          <w:kern w:val="44"/>
          <w:sz w:val="44"/>
          <w:szCs w:val="44"/>
        </w:rPr>
      </w:pPr>
      <w:r>
        <w:rPr>
          <w:b/>
          <w:i/>
          <w:caps/>
        </w:rPr>
        <w:br w:type="textWrapping"/>
      </w:r>
    </w:p>
    <w:p>
      <w:pPr>
        <w:rPr>
          <w:rFonts w:ascii="宋体" w:hAnsi="宋体" w:cs="Times New Roman"/>
          <w:b/>
          <w:bCs/>
          <w:color w:val="000000"/>
          <w:kern w:val="44"/>
          <w:sz w:val="44"/>
          <w:szCs w:val="44"/>
        </w:rPr>
      </w:pPr>
      <w:bookmarkStart w:id="2" w:name="_Toc477185222"/>
      <w:bookmarkStart w:id="3" w:name="_Toc469484212"/>
      <w:r>
        <w:rPr>
          <w:rFonts w:ascii="宋体" w:hAnsi="宋体" w:cs="Times New Roman"/>
          <w:b/>
          <w:bCs/>
          <w:color w:val="000000"/>
          <w:kern w:val="44"/>
          <w:sz w:val="44"/>
          <w:szCs w:val="44"/>
        </w:rPr>
        <w:br w:type="page"/>
      </w:r>
    </w:p>
    <w:p>
      <w:pPr>
        <w:snapToGrid w:val="0"/>
        <w:spacing w:line="560" w:lineRule="exact"/>
        <w:jc w:val="center"/>
        <w:rPr>
          <w:rFonts w:ascii="宋体" w:hAnsi="宋体" w:cs="Times New Roman"/>
          <w:b/>
          <w:bCs/>
          <w:color w:val="000000"/>
          <w:kern w:val="44"/>
          <w:sz w:val="44"/>
          <w:szCs w:val="44"/>
        </w:rPr>
      </w:pPr>
    </w:p>
    <w:p>
      <w:pPr>
        <w:snapToGrid w:val="0"/>
        <w:spacing w:line="560" w:lineRule="exact"/>
        <w:jc w:val="center"/>
        <w:rPr>
          <w:rFonts w:ascii="宋体" w:hAnsi="宋体" w:cs="Times New Roman"/>
          <w:b/>
          <w:bCs/>
          <w:color w:val="000000"/>
          <w:sz w:val="44"/>
          <w:szCs w:val="44"/>
        </w:rPr>
      </w:pPr>
      <w:bookmarkStart w:id="4" w:name="_Toc507706943"/>
      <w:r>
        <w:rPr>
          <w:rFonts w:ascii="宋体" w:hAnsi="宋体" w:cs="Times New Roman"/>
          <w:b/>
          <w:bCs/>
          <w:color w:val="000000"/>
          <w:kern w:val="44"/>
          <w:sz w:val="44"/>
          <w:szCs w:val="44"/>
        </w:rPr>
        <w:t>目  录</w:t>
      </w:r>
      <w:bookmarkEnd w:id="0"/>
      <w:bookmarkEnd w:id="1"/>
      <w:bookmarkEnd w:id="2"/>
      <w:bookmarkEnd w:id="3"/>
      <w:bookmarkEnd w:id="4"/>
    </w:p>
    <w:p>
      <w:pPr>
        <w:pStyle w:val="17"/>
        <w:tabs>
          <w:tab w:val="right" w:leader="dot" w:pos="8302"/>
        </w:tabs>
        <w:snapToGrid w:val="0"/>
        <w:jc w:val="center"/>
        <w:rPr>
          <w:rFonts w:ascii="宋体" w:hAnsi="宋体" w:cs="Times New Roman"/>
          <w:color w:val="000000"/>
        </w:rPr>
      </w:pPr>
    </w:p>
    <w:p>
      <w:pPr>
        <w:pStyle w:val="17"/>
        <w:tabs>
          <w:tab w:val="right" w:leader="dot" w:pos="8302"/>
        </w:tabs>
        <w:snapToGrid w:val="0"/>
        <w:jc w:val="center"/>
        <w:rPr>
          <w:rFonts w:ascii="宋体" w:hAnsi="宋体" w:cs="Times New Roman"/>
          <w:color w:val="000000"/>
          <w:kern w:val="2"/>
          <w:sz w:val="21"/>
          <w:szCs w:val="22"/>
        </w:rPr>
      </w:pPr>
      <w:r>
        <w:rPr>
          <w:rFonts w:ascii="宋体" w:hAnsi="宋体" w:cs="Times New Roman"/>
        </w:rPr>
        <w:fldChar w:fldCharType="begin"/>
      </w:r>
      <w:r>
        <w:rPr>
          <w:rFonts w:ascii="宋体" w:hAnsi="宋体" w:cs="Times New Roman"/>
        </w:rPr>
        <w:instrText xml:space="preserve">TOC \o "1-1" \h \u </w:instrText>
      </w:r>
      <w:r>
        <w:rPr>
          <w:rFonts w:ascii="宋体" w:hAnsi="宋体" w:cs="Times New Roman"/>
        </w:rPr>
        <w:fldChar w:fldCharType="separate"/>
      </w:r>
      <w:r>
        <w:fldChar w:fldCharType="begin"/>
      </w:r>
      <w:r>
        <w:instrText xml:space="preserve"> HYPERLINK \l "_Toc507706944" </w:instrText>
      </w:r>
      <w:r>
        <w:fldChar w:fldCharType="separate"/>
      </w:r>
      <w:r>
        <w:rPr>
          <w:rStyle w:val="26"/>
          <w:rFonts w:ascii="宋体" w:hAnsi="宋体"/>
          <w:color w:val="000000"/>
          <w:u w:val="none"/>
        </w:rPr>
        <w:t>第一章 比选邀请</w:t>
      </w:r>
      <w:r>
        <w:rPr>
          <w:rFonts w:ascii="宋体" w:hAnsi="宋体" w:cs="Times New Roman"/>
          <w:color w:val="000000"/>
        </w:rPr>
        <w:tab/>
      </w:r>
      <w:r>
        <w:rPr>
          <w:rFonts w:ascii="宋体" w:hAnsi="宋体" w:cs="Times New Roman"/>
        </w:rPr>
        <w:fldChar w:fldCharType="begin"/>
      </w:r>
      <w:r>
        <w:rPr>
          <w:rFonts w:ascii="宋体" w:hAnsi="宋体" w:cs="Times New Roman"/>
        </w:rPr>
        <w:instrText xml:space="preserve"> PAGEREF _Toc507706944 \h </w:instrText>
      </w:r>
      <w:r>
        <w:rPr>
          <w:rFonts w:ascii="宋体" w:hAnsi="宋体" w:cs="Times New Roman"/>
        </w:rPr>
        <w:fldChar w:fldCharType="separate"/>
      </w:r>
      <w:r>
        <w:rPr>
          <w:rFonts w:ascii="宋体" w:hAnsi="宋体" w:cs="Times New Roman"/>
        </w:rPr>
        <w:t>2</w:t>
      </w:r>
      <w:r>
        <w:rPr>
          <w:rFonts w:ascii="宋体" w:hAnsi="宋体" w:cs="Times New Roman"/>
        </w:rPr>
        <w:fldChar w:fldCharType="end"/>
      </w:r>
      <w:r>
        <w:rPr>
          <w:rFonts w:ascii="宋体" w:hAnsi="宋体" w:cs="Times New Roman"/>
        </w:rPr>
        <w:fldChar w:fldCharType="end"/>
      </w:r>
    </w:p>
    <w:p>
      <w:pPr>
        <w:pStyle w:val="17"/>
        <w:tabs>
          <w:tab w:val="right" w:leader="dot" w:pos="8302"/>
        </w:tabs>
        <w:snapToGrid w:val="0"/>
        <w:rPr>
          <w:rFonts w:ascii="宋体" w:hAnsi="宋体" w:cs="Times New Roman"/>
          <w:color w:val="000000"/>
          <w:kern w:val="2"/>
          <w:sz w:val="21"/>
          <w:szCs w:val="22"/>
        </w:rPr>
      </w:pPr>
      <w:r>
        <w:fldChar w:fldCharType="begin"/>
      </w:r>
      <w:r>
        <w:instrText xml:space="preserve"> HYPERLINK \l "_Toc507706945" </w:instrText>
      </w:r>
      <w:r>
        <w:fldChar w:fldCharType="separate"/>
      </w:r>
      <w:r>
        <w:rPr>
          <w:rStyle w:val="26"/>
          <w:rFonts w:ascii="宋体" w:hAnsi="宋体"/>
          <w:color w:val="000000"/>
          <w:u w:val="none"/>
        </w:rPr>
        <w:t>第二章 供应商须</w:t>
      </w:r>
      <w:bookmarkStart w:id="5" w:name="_Hlt513727239"/>
      <w:bookmarkStart w:id="6" w:name="_Hlt513727240"/>
      <w:r>
        <w:rPr>
          <w:rStyle w:val="26"/>
          <w:rFonts w:ascii="宋体" w:hAnsi="宋体"/>
          <w:color w:val="000000"/>
          <w:u w:val="none"/>
        </w:rPr>
        <w:t>知</w:t>
      </w:r>
      <w:bookmarkEnd w:id="5"/>
      <w:bookmarkEnd w:id="6"/>
      <w:r>
        <w:rPr>
          <w:rFonts w:ascii="宋体" w:hAnsi="宋体" w:cs="Times New Roman"/>
          <w:color w:val="000000"/>
        </w:rPr>
        <w:tab/>
      </w:r>
      <w:r>
        <w:rPr>
          <w:rFonts w:ascii="宋体" w:hAnsi="宋体" w:cs="Times New Roman"/>
        </w:rPr>
        <w:fldChar w:fldCharType="begin"/>
      </w:r>
      <w:r>
        <w:rPr>
          <w:rFonts w:ascii="宋体" w:hAnsi="宋体" w:cs="Times New Roman"/>
        </w:rPr>
        <w:instrText xml:space="preserve"> PAGEREF _Toc507706945 \h </w:instrText>
      </w:r>
      <w:r>
        <w:rPr>
          <w:rFonts w:ascii="宋体" w:hAnsi="宋体" w:cs="Times New Roman"/>
        </w:rPr>
        <w:fldChar w:fldCharType="separate"/>
      </w:r>
      <w:r>
        <w:rPr>
          <w:rFonts w:ascii="宋体" w:hAnsi="宋体" w:cs="Times New Roman"/>
        </w:rPr>
        <w:t>4</w:t>
      </w:r>
      <w:r>
        <w:rPr>
          <w:rFonts w:ascii="宋体" w:hAnsi="宋体" w:cs="Times New Roman"/>
        </w:rPr>
        <w:fldChar w:fldCharType="end"/>
      </w:r>
      <w:r>
        <w:rPr>
          <w:rFonts w:ascii="宋体" w:hAnsi="宋体" w:cs="Times New Roman"/>
        </w:rPr>
        <w:fldChar w:fldCharType="end"/>
      </w:r>
    </w:p>
    <w:p>
      <w:pPr>
        <w:pStyle w:val="17"/>
        <w:tabs>
          <w:tab w:val="right" w:leader="dot" w:pos="8302"/>
        </w:tabs>
        <w:snapToGrid w:val="0"/>
        <w:rPr>
          <w:rFonts w:ascii="宋体" w:hAnsi="宋体" w:cs="Times New Roman"/>
          <w:color w:val="000000"/>
          <w:kern w:val="2"/>
          <w:sz w:val="21"/>
          <w:szCs w:val="22"/>
          <w:u w:val="single"/>
        </w:rPr>
      </w:pPr>
      <w:r>
        <w:fldChar w:fldCharType="begin"/>
      </w:r>
      <w:r>
        <w:instrText xml:space="preserve"> HYPERLINK \l "_Toc507706946" </w:instrText>
      </w:r>
      <w:r>
        <w:fldChar w:fldCharType="separate"/>
      </w:r>
      <w:r>
        <w:rPr>
          <w:rStyle w:val="26"/>
          <w:rFonts w:ascii="宋体" w:hAnsi="宋体"/>
          <w:color w:val="000000"/>
        </w:rPr>
        <w:t>第三章 采购需求</w:t>
      </w:r>
      <w:bookmarkStart w:id="7" w:name="_Hlt513642217"/>
      <w:bookmarkStart w:id="8" w:name="_Hlt513642216"/>
      <w:r>
        <w:rPr>
          <w:rFonts w:ascii="宋体" w:hAnsi="宋体" w:cs="Times New Roman"/>
          <w:color w:val="000000"/>
          <w:u w:val="single"/>
        </w:rPr>
        <w:tab/>
      </w:r>
      <w:bookmarkEnd w:id="7"/>
      <w:bookmarkEnd w:id="8"/>
      <w:r>
        <w:rPr>
          <w:rFonts w:ascii="宋体" w:hAnsi="宋体" w:cs="Times New Roman"/>
          <w:u w:val="single"/>
        </w:rPr>
        <w:fldChar w:fldCharType="begin"/>
      </w:r>
      <w:r>
        <w:rPr>
          <w:rFonts w:ascii="宋体" w:hAnsi="宋体" w:cs="Times New Roman"/>
          <w:u w:val="single"/>
        </w:rPr>
        <w:instrText xml:space="preserve"> PAGEREF _Toc507706946 \h </w:instrText>
      </w:r>
      <w:r>
        <w:rPr>
          <w:rFonts w:ascii="宋体" w:hAnsi="宋体" w:cs="Times New Roman"/>
          <w:u w:val="single"/>
        </w:rPr>
        <w:fldChar w:fldCharType="separate"/>
      </w:r>
      <w:r>
        <w:rPr>
          <w:rFonts w:ascii="宋体" w:hAnsi="宋体" w:cs="Times New Roman"/>
          <w:u w:val="single"/>
        </w:rPr>
        <w:t>12</w:t>
      </w:r>
      <w:r>
        <w:rPr>
          <w:rFonts w:ascii="宋体" w:hAnsi="宋体" w:cs="Times New Roman"/>
          <w:u w:val="single"/>
        </w:rPr>
        <w:fldChar w:fldCharType="end"/>
      </w:r>
      <w:r>
        <w:rPr>
          <w:rFonts w:ascii="宋体" w:hAnsi="宋体" w:cs="Times New Roman"/>
          <w:u w:val="single"/>
        </w:rPr>
        <w:fldChar w:fldCharType="end"/>
      </w:r>
    </w:p>
    <w:p>
      <w:pPr>
        <w:pStyle w:val="17"/>
        <w:tabs>
          <w:tab w:val="right" w:leader="dot" w:pos="8302"/>
        </w:tabs>
        <w:snapToGrid w:val="0"/>
        <w:rPr>
          <w:rFonts w:ascii="宋体" w:hAnsi="宋体" w:cs="Times New Roman"/>
          <w:color w:val="000000"/>
          <w:kern w:val="2"/>
          <w:sz w:val="21"/>
          <w:szCs w:val="22"/>
          <w:u w:val="single"/>
        </w:rPr>
      </w:pPr>
      <w:r>
        <w:fldChar w:fldCharType="begin"/>
      </w:r>
      <w:r>
        <w:instrText xml:space="preserve"> HYPERLINK \l "_Toc507706947" </w:instrText>
      </w:r>
      <w:r>
        <w:fldChar w:fldCharType="separate"/>
      </w:r>
      <w:r>
        <w:rPr>
          <w:rStyle w:val="26"/>
          <w:rFonts w:ascii="宋体" w:hAnsi="宋体"/>
          <w:color w:val="000000"/>
        </w:rPr>
        <w:t>第四章 评审方法和评审标准</w:t>
      </w:r>
      <w:r>
        <w:rPr>
          <w:rFonts w:ascii="宋体" w:hAnsi="宋体" w:cs="Times New Roman"/>
          <w:color w:val="000000"/>
          <w:u w:val="single"/>
        </w:rPr>
        <w:tab/>
      </w:r>
      <w:r>
        <w:rPr>
          <w:rFonts w:ascii="宋体" w:hAnsi="宋体" w:cs="Times New Roman"/>
          <w:u w:val="single"/>
        </w:rPr>
        <w:fldChar w:fldCharType="begin"/>
      </w:r>
      <w:r>
        <w:rPr>
          <w:rFonts w:ascii="宋体" w:hAnsi="宋体" w:cs="Times New Roman"/>
          <w:u w:val="single"/>
        </w:rPr>
        <w:instrText xml:space="preserve"> PAGEREF _Toc507706947 \h </w:instrText>
      </w:r>
      <w:r>
        <w:rPr>
          <w:rFonts w:ascii="宋体" w:hAnsi="宋体" w:cs="Times New Roman"/>
          <w:u w:val="single"/>
        </w:rPr>
        <w:fldChar w:fldCharType="separate"/>
      </w:r>
      <w:r>
        <w:rPr>
          <w:rFonts w:ascii="宋体" w:hAnsi="宋体" w:cs="Times New Roman"/>
          <w:u w:val="single"/>
        </w:rPr>
        <w:t>12</w:t>
      </w:r>
      <w:r>
        <w:rPr>
          <w:rFonts w:ascii="宋体" w:hAnsi="宋体" w:cs="Times New Roman"/>
          <w:u w:val="single"/>
        </w:rPr>
        <w:fldChar w:fldCharType="end"/>
      </w:r>
      <w:r>
        <w:rPr>
          <w:rFonts w:ascii="宋体" w:hAnsi="宋体" w:cs="Times New Roman"/>
          <w:u w:val="single"/>
        </w:rPr>
        <w:fldChar w:fldCharType="end"/>
      </w:r>
    </w:p>
    <w:p>
      <w:pPr>
        <w:pStyle w:val="17"/>
        <w:tabs>
          <w:tab w:val="right" w:leader="dot" w:pos="8302"/>
        </w:tabs>
        <w:snapToGrid w:val="0"/>
        <w:rPr>
          <w:rFonts w:ascii="宋体" w:hAnsi="宋体" w:cs="Times New Roman"/>
          <w:color w:val="000000"/>
          <w:kern w:val="2"/>
          <w:sz w:val="21"/>
          <w:szCs w:val="22"/>
          <w:u w:val="single"/>
        </w:rPr>
      </w:pPr>
      <w:r>
        <w:fldChar w:fldCharType="begin"/>
      </w:r>
      <w:r>
        <w:instrText xml:space="preserve"> HYPERLINK \l "_Toc507706949" </w:instrText>
      </w:r>
      <w:r>
        <w:fldChar w:fldCharType="separate"/>
      </w:r>
      <w:r>
        <w:rPr>
          <w:rStyle w:val="26"/>
          <w:rFonts w:ascii="宋体" w:hAnsi="宋体"/>
          <w:color w:val="000000"/>
        </w:rPr>
        <w:t>第</w:t>
      </w:r>
      <w:r>
        <w:rPr>
          <w:rStyle w:val="26"/>
          <w:rFonts w:hint="eastAsia" w:ascii="宋体" w:hAnsi="宋体"/>
          <w:color w:val="000000"/>
        </w:rPr>
        <w:t>五</w:t>
      </w:r>
      <w:r>
        <w:rPr>
          <w:rStyle w:val="26"/>
          <w:rFonts w:ascii="宋体" w:hAnsi="宋体"/>
          <w:color w:val="000000"/>
        </w:rPr>
        <w:t>章 响应文件格式</w:t>
      </w:r>
      <w:r>
        <w:rPr>
          <w:rFonts w:ascii="宋体" w:hAnsi="宋体" w:cs="Times New Roman"/>
          <w:color w:val="000000"/>
          <w:u w:val="single"/>
        </w:rPr>
        <w:tab/>
      </w:r>
      <w:r>
        <w:rPr>
          <w:rFonts w:ascii="宋体" w:hAnsi="宋体" w:cs="Times New Roman"/>
          <w:u w:val="single"/>
        </w:rPr>
        <w:fldChar w:fldCharType="begin"/>
      </w:r>
      <w:r>
        <w:rPr>
          <w:rFonts w:ascii="宋体" w:hAnsi="宋体" w:cs="Times New Roman"/>
          <w:u w:val="single"/>
        </w:rPr>
        <w:instrText xml:space="preserve"> PAGEREF _Toc507706949 \h </w:instrText>
      </w:r>
      <w:r>
        <w:rPr>
          <w:rFonts w:ascii="宋体" w:hAnsi="宋体" w:cs="Times New Roman"/>
          <w:u w:val="single"/>
        </w:rPr>
        <w:fldChar w:fldCharType="separate"/>
      </w:r>
      <w:r>
        <w:rPr>
          <w:rFonts w:ascii="宋体" w:hAnsi="宋体" w:cs="Times New Roman"/>
          <w:u w:val="single"/>
        </w:rPr>
        <w:t>14</w:t>
      </w:r>
      <w:r>
        <w:rPr>
          <w:rFonts w:ascii="宋体" w:hAnsi="宋体" w:cs="Times New Roman"/>
          <w:u w:val="single"/>
        </w:rPr>
        <w:fldChar w:fldCharType="end"/>
      </w:r>
      <w:r>
        <w:rPr>
          <w:rFonts w:ascii="宋体" w:hAnsi="宋体" w:cs="Times New Roman"/>
          <w:u w:val="single"/>
        </w:rPr>
        <w:fldChar w:fldCharType="end"/>
      </w:r>
    </w:p>
    <w:p>
      <w:pPr>
        <w:pStyle w:val="17"/>
        <w:tabs>
          <w:tab w:val="right" w:leader="dot" w:pos="8302"/>
        </w:tabs>
        <w:snapToGrid w:val="0"/>
        <w:rPr>
          <w:rFonts w:ascii="宋体" w:hAnsi="宋体" w:cs="Times New Roman"/>
          <w:color w:val="000000"/>
          <w:kern w:val="2"/>
          <w:sz w:val="21"/>
          <w:szCs w:val="22"/>
        </w:rPr>
      </w:pPr>
    </w:p>
    <w:p>
      <w:pPr>
        <w:snapToGrid w:val="0"/>
        <w:spacing w:line="400" w:lineRule="exact"/>
        <w:rPr>
          <w:rFonts w:ascii="宋体" w:hAnsi="宋体" w:cs="Times New Roman"/>
          <w:color w:val="000000"/>
          <w:sz w:val="30"/>
          <w:szCs w:val="30"/>
        </w:rPr>
      </w:pPr>
      <w:r>
        <w:rPr>
          <w:rFonts w:ascii="宋体" w:hAnsi="宋体" w:cs="Times New Roman"/>
        </w:rPr>
        <w:fldChar w:fldCharType="end"/>
      </w:r>
    </w:p>
    <w:p>
      <w:pPr>
        <w:widowControl/>
        <w:snapToGrid w:val="0"/>
        <w:spacing w:line="400" w:lineRule="exact"/>
        <w:rPr>
          <w:b/>
          <w:i/>
          <w:caps/>
        </w:rPr>
      </w:pPr>
      <w:r>
        <w:rPr>
          <w:b/>
          <w:i/>
          <w:caps/>
        </w:rPr>
        <w:br w:type="textWrapping"/>
      </w:r>
    </w:p>
    <w:p>
      <w:pPr>
        <w:rPr>
          <w:b/>
          <w:i/>
          <w:caps/>
        </w:rPr>
      </w:pPr>
      <w:r>
        <w:rPr>
          <w:b/>
          <w:i/>
          <w:caps/>
        </w:rPr>
        <w:br w:type="page"/>
      </w:r>
    </w:p>
    <w:p>
      <w:pPr>
        <w:pStyle w:val="2"/>
        <w:snapToGrid w:val="0"/>
        <w:spacing w:line="240" w:lineRule="auto"/>
        <w:rPr>
          <w:rFonts w:ascii="宋体" w:hAnsi="宋体" w:eastAsia="宋体"/>
          <w:color w:val="000000"/>
        </w:rPr>
      </w:pPr>
      <w:bookmarkStart w:id="9" w:name="_Toc328815982"/>
      <w:bookmarkStart w:id="10" w:name="_Toc507706944"/>
      <w:r>
        <w:rPr>
          <w:rFonts w:ascii="宋体" w:hAnsi="宋体" w:eastAsia="宋体"/>
          <w:color w:val="000000"/>
        </w:rPr>
        <w:t xml:space="preserve">第一章 </w:t>
      </w:r>
      <w:r>
        <w:rPr>
          <w:rFonts w:hint="eastAsia" w:ascii="宋体" w:hAnsi="宋体" w:eastAsia="宋体"/>
          <w:color w:val="000000"/>
        </w:rPr>
        <w:t>比选</w:t>
      </w:r>
      <w:r>
        <w:rPr>
          <w:rFonts w:ascii="宋体" w:hAnsi="宋体" w:eastAsia="宋体"/>
          <w:color w:val="000000"/>
        </w:rPr>
        <w:t>邀请</w:t>
      </w:r>
      <w:bookmarkEnd w:id="9"/>
      <w:bookmarkEnd w:id="10"/>
    </w:p>
    <w:p>
      <w:pPr>
        <w:snapToGrid w:val="0"/>
        <w:spacing w:line="400" w:lineRule="exact"/>
        <w:ind w:firstLine="480" w:firstLineChars="200"/>
        <w:rPr>
          <w:rFonts w:ascii="宋体" w:hAnsi="宋体" w:cs="Times New Roman"/>
          <w:color w:val="000000"/>
          <w:sz w:val="20"/>
        </w:rPr>
      </w:pPr>
      <w:r>
        <w:rPr>
          <w:rFonts w:hint="eastAsia" w:ascii="宋体" w:hAnsi="宋体" w:cs="Times New Roman"/>
          <w:color w:val="000000"/>
        </w:rPr>
        <w:t>我单位</w:t>
      </w:r>
      <w:r>
        <w:rPr>
          <w:rFonts w:hint="eastAsia" w:ascii="宋体" w:hAnsi="宋体" w:cs="Times New Roman"/>
          <w:color w:val="000000"/>
          <w:u w:val="single"/>
        </w:rPr>
        <w:t>“抗战时期林可胜及协和人的战地救护”展览设计制作服务比选项目</w:t>
      </w:r>
      <w:r>
        <w:rPr>
          <w:rFonts w:hint="eastAsia" w:ascii="宋体" w:hAnsi="宋体" w:cs="Times New Roman"/>
          <w:color w:val="000000"/>
        </w:rPr>
        <w:t>拟</w:t>
      </w:r>
      <w:r>
        <w:rPr>
          <w:rFonts w:ascii="宋体" w:hAnsi="宋体" w:cs="Times New Roman"/>
          <w:color w:val="000000"/>
        </w:rPr>
        <w:t>进行</w:t>
      </w:r>
      <w:r>
        <w:rPr>
          <w:rFonts w:hint="eastAsia" w:ascii="宋体" w:hAnsi="宋体" w:cs="Times New Roman"/>
          <w:color w:val="000000"/>
        </w:rPr>
        <w:t>单位内部比选</w:t>
      </w:r>
      <w:r>
        <w:rPr>
          <w:rFonts w:ascii="宋体" w:hAnsi="宋体" w:cs="Times New Roman"/>
          <w:color w:val="000000"/>
        </w:rPr>
        <w:t>采购</w:t>
      </w:r>
      <w:r>
        <w:rPr>
          <w:rFonts w:hint="eastAsia" w:ascii="宋体" w:hAnsi="宋体" w:cs="Times New Roman"/>
          <w:color w:val="000000"/>
        </w:rPr>
        <w:t>，</w:t>
      </w:r>
      <w:r>
        <w:rPr>
          <w:rFonts w:ascii="宋体" w:hAnsi="宋体" w:cs="Times New Roman"/>
          <w:color w:val="000000"/>
        </w:rPr>
        <w:t>现</w:t>
      </w:r>
      <w:r>
        <w:rPr>
          <w:rFonts w:hint="eastAsia" w:ascii="宋体" w:hAnsi="宋体" w:cs="Times New Roman"/>
          <w:color w:val="000000"/>
        </w:rPr>
        <w:t>公开</w:t>
      </w:r>
      <w:r>
        <w:rPr>
          <w:rFonts w:ascii="宋体" w:hAnsi="宋体" w:cs="Times New Roman"/>
          <w:color w:val="000000"/>
        </w:rPr>
        <w:t>邀请相关供应商参加</w:t>
      </w:r>
      <w:r>
        <w:rPr>
          <w:rFonts w:hint="eastAsia" w:ascii="宋体" w:hAnsi="宋体" w:cs="Times New Roman"/>
          <w:color w:val="000000"/>
        </w:rPr>
        <w:t>比选</w:t>
      </w:r>
      <w:r>
        <w:rPr>
          <w:rFonts w:ascii="宋体" w:hAnsi="宋体" w:cs="Times New Roman"/>
          <w:color w:val="000000"/>
        </w:rPr>
        <w:t>。</w:t>
      </w:r>
    </w:p>
    <w:p>
      <w:pPr>
        <w:snapToGrid w:val="0"/>
        <w:spacing w:line="400" w:lineRule="exact"/>
        <w:ind w:firstLine="482" w:firstLineChars="200"/>
        <w:rPr>
          <w:rFonts w:ascii="宋体" w:hAnsi="宋体" w:cs="Times New Roman"/>
          <w:color w:val="000000"/>
          <w:sz w:val="20"/>
        </w:rPr>
      </w:pPr>
      <w:r>
        <w:rPr>
          <w:rFonts w:hint="eastAsia" w:ascii="宋体" w:hAnsi="宋体" w:cs="Times New Roman"/>
          <w:b/>
          <w:bCs/>
          <w:color w:val="000000"/>
        </w:rPr>
        <w:t>一</w:t>
      </w:r>
      <w:r>
        <w:rPr>
          <w:rFonts w:ascii="宋体" w:hAnsi="宋体" w:cs="Times New Roman"/>
          <w:b/>
          <w:bCs/>
          <w:color w:val="000000"/>
        </w:rPr>
        <w:t>、项目名称：</w:t>
      </w:r>
      <w:r>
        <w:rPr>
          <w:rFonts w:hint="eastAsia" w:ascii="宋体" w:hAnsi="宋体" w:cs="Times New Roman"/>
          <w:b/>
          <w:bCs/>
          <w:color w:val="000000"/>
        </w:rPr>
        <w:t>“抗战时期林可胜及协和人的战地救护”展览设计制作服务比选项目</w:t>
      </w:r>
    </w:p>
    <w:p>
      <w:pPr>
        <w:snapToGrid w:val="0"/>
        <w:spacing w:line="400" w:lineRule="exact"/>
        <w:ind w:firstLine="482" w:firstLineChars="200"/>
        <w:rPr>
          <w:rFonts w:ascii="宋体" w:hAnsi="宋体" w:cs="Times New Roman"/>
          <w:color w:val="000000"/>
          <w:sz w:val="20"/>
          <w:u w:val="single"/>
        </w:rPr>
      </w:pPr>
      <w:r>
        <w:rPr>
          <w:rFonts w:hint="eastAsia" w:ascii="宋体" w:hAnsi="宋体" w:cs="Times New Roman"/>
          <w:b/>
          <w:bCs/>
          <w:color w:val="000000"/>
        </w:rPr>
        <w:t>二</w:t>
      </w:r>
      <w:r>
        <w:rPr>
          <w:rFonts w:ascii="宋体" w:hAnsi="宋体" w:cs="Times New Roman"/>
          <w:b/>
          <w:bCs/>
          <w:color w:val="000000"/>
        </w:rPr>
        <w:t>、采购预算：人民币</w:t>
      </w:r>
      <w:r>
        <w:rPr>
          <w:rFonts w:hint="eastAsia" w:ascii="宋体" w:hAnsi="宋体" w:cs="Times New Roman"/>
          <w:b/>
          <w:bCs/>
          <w:color w:val="000000"/>
        </w:rPr>
        <w:t>15万</w:t>
      </w:r>
      <w:r>
        <w:rPr>
          <w:rFonts w:ascii="宋体" w:hAnsi="宋体" w:cs="Times New Roman"/>
          <w:b/>
          <w:bCs/>
          <w:color w:val="000000"/>
        </w:rPr>
        <w:t>元</w:t>
      </w:r>
    </w:p>
    <w:p>
      <w:pPr>
        <w:snapToGrid w:val="0"/>
        <w:spacing w:line="400" w:lineRule="exact"/>
        <w:ind w:firstLine="482" w:firstLineChars="200"/>
        <w:rPr>
          <w:rFonts w:ascii="宋体" w:hAnsi="宋体" w:cs="Times New Roman"/>
          <w:b/>
          <w:bCs/>
          <w:color w:val="000000"/>
          <w:sz w:val="20"/>
        </w:rPr>
      </w:pPr>
      <w:r>
        <w:rPr>
          <w:rFonts w:hint="eastAsia" w:ascii="宋体" w:hAnsi="宋体" w:cs="Times New Roman"/>
          <w:b/>
          <w:bCs/>
          <w:color w:val="000000"/>
        </w:rPr>
        <w:t>三</w:t>
      </w:r>
      <w:r>
        <w:rPr>
          <w:rFonts w:ascii="宋体" w:hAnsi="宋体" w:cs="Times New Roman"/>
          <w:b/>
          <w:bCs/>
          <w:color w:val="000000"/>
        </w:rPr>
        <w:t>、</w:t>
      </w:r>
      <w:r>
        <w:rPr>
          <w:rFonts w:hint="eastAsia" w:ascii="宋体" w:hAnsi="宋体" w:cs="Times New Roman"/>
          <w:b/>
          <w:bCs/>
          <w:color w:val="000000"/>
        </w:rPr>
        <w:t>比选</w:t>
      </w:r>
      <w:r>
        <w:rPr>
          <w:rFonts w:ascii="宋体" w:hAnsi="宋体" w:cs="Times New Roman"/>
          <w:b/>
          <w:bCs/>
          <w:color w:val="000000"/>
        </w:rPr>
        <w:t>内容</w:t>
      </w:r>
    </w:p>
    <w:p>
      <w:pPr>
        <w:snapToGrid w:val="0"/>
        <w:spacing w:line="400" w:lineRule="exact"/>
        <w:ind w:firstLine="480" w:firstLineChars="200"/>
        <w:rPr>
          <w:rFonts w:ascii="宋体" w:hAnsi="宋体" w:cs="Times New Roman"/>
          <w:color w:val="000000"/>
          <w:sz w:val="20"/>
        </w:rPr>
      </w:pPr>
      <w:r>
        <w:rPr>
          <w:rFonts w:ascii="宋体" w:hAnsi="宋体" w:cs="Times New Roman"/>
          <w:color w:val="000000"/>
        </w:rPr>
        <w:t>1.本次</w:t>
      </w:r>
      <w:r>
        <w:rPr>
          <w:rFonts w:hint="eastAsia" w:ascii="宋体" w:hAnsi="宋体" w:cs="Times New Roman"/>
          <w:color w:val="000000"/>
        </w:rPr>
        <w:t>比选</w:t>
      </w:r>
      <w:r>
        <w:rPr>
          <w:rFonts w:ascii="宋体" w:hAnsi="宋体" w:cs="Times New Roman"/>
          <w:color w:val="000000"/>
        </w:rPr>
        <w:t>共</w:t>
      </w:r>
      <w:r>
        <w:rPr>
          <w:rFonts w:ascii="宋体" w:hAnsi="宋体" w:cs="Times New Roman"/>
          <w:color w:val="000000"/>
          <w:u w:val="single"/>
        </w:rPr>
        <w:t xml:space="preserve"> 1 </w:t>
      </w:r>
      <w:r>
        <w:rPr>
          <w:rFonts w:ascii="宋体" w:hAnsi="宋体" w:cs="Times New Roman"/>
          <w:color w:val="000000"/>
        </w:rPr>
        <w:t>包：</w:t>
      </w:r>
    </w:p>
    <w:tbl>
      <w:tblPr>
        <w:tblStyle w:val="22"/>
        <w:tblW w:w="4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365"/>
        <w:gridCol w:w="2806"/>
        <w:gridCol w:w="992"/>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9"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包号</w:t>
            </w:r>
          </w:p>
        </w:tc>
        <w:tc>
          <w:tcPr>
            <w:tcW w:w="966"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品目号</w:t>
            </w:r>
          </w:p>
        </w:tc>
        <w:tc>
          <w:tcPr>
            <w:tcW w:w="1986" w:type="pct"/>
            <w:vAlign w:val="center"/>
          </w:tcPr>
          <w:p>
            <w:pPr>
              <w:snapToGrid w:val="0"/>
              <w:spacing w:line="400" w:lineRule="exact"/>
              <w:jc w:val="center"/>
              <w:rPr>
                <w:rFonts w:ascii="宋体" w:hAnsi="宋体" w:cs="Times New Roman"/>
                <w:color w:val="000000"/>
                <w:sz w:val="20"/>
              </w:rPr>
            </w:pPr>
            <w:r>
              <w:rPr>
                <w:rFonts w:ascii="宋体" w:hAnsi="宋体" w:cs="Times New Roman"/>
                <w:color w:val="000000"/>
              </w:rPr>
              <w:t>采购内容</w:t>
            </w:r>
          </w:p>
        </w:tc>
        <w:tc>
          <w:tcPr>
            <w:tcW w:w="702"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数量</w:t>
            </w:r>
          </w:p>
        </w:tc>
        <w:tc>
          <w:tcPr>
            <w:tcW w:w="723"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19" w:type="pct"/>
            <w:vAlign w:val="center"/>
          </w:tcPr>
          <w:p>
            <w:pPr>
              <w:snapToGrid w:val="0"/>
              <w:spacing w:line="400" w:lineRule="exact"/>
              <w:jc w:val="center"/>
              <w:rPr>
                <w:rFonts w:ascii="宋体" w:hAnsi="宋体" w:cs="Times New Roman"/>
                <w:color w:val="000000"/>
                <w:sz w:val="20"/>
              </w:rPr>
            </w:pPr>
            <w:r>
              <w:rPr>
                <w:rFonts w:ascii="宋体" w:hAnsi="宋体" w:cs="Times New Roman"/>
                <w:color w:val="000000"/>
              </w:rPr>
              <w:t>1</w:t>
            </w:r>
          </w:p>
        </w:tc>
        <w:tc>
          <w:tcPr>
            <w:tcW w:w="966"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1</w:t>
            </w:r>
            <w:r>
              <w:rPr>
                <w:rFonts w:ascii="宋体" w:hAnsi="宋体" w:cs="Times New Roman"/>
                <w:color w:val="000000"/>
              </w:rPr>
              <w:t>-1</w:t>
            </w:r>
          </w:p>
        </w:tc>
        <w:tc>
          <w:tcPr>
            <w:tcW w:w="1986"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“抗战时期林可胜及协和人的战地救护”展览设计制作服务</w:t>
            </w:r>
          </w:p>
        </w:tc>
        <w:tc>
          <w:tcPr>
            <w:tcW w:w="702"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1项</w:t>
            </w:r>
          </w:p>
        </w:tc>
        <w:tc>
          <w:tcPr>
            <w:tcW w:w="723" w:type="pct"/>
            <w:vAlign w:val="center"/>
          </w:tcPr>
          <w:p>
            <w:pPr>
              <w:snapToGrid w:val="0"/>
              <w:spacing w:line="400" w:lineRule="exact"/>
              <w:jc w:val="center"/>
              <w:rPr>
                <w:rFonts w:ascii="宋体" w:hAnsi="宋体" w:cs="Times New Roman"/>
                <w:color w:val="000000"/>
                <w:sz w:val="20"/>
              </w:rPr>
            </w:pPr>
            <w:r>
              <w:rPr>
                <w:rFonts w:hint="eastAsia" w:ascii="宋体" w:hAnsi="宋体" w:cs="Times New Roman"/>
                <w:color w:val="000000"/>
              </w:rPr>
              <w:t>15万元</w:t>
            </w:r>
          </w:p>
        </w:tc>
      </w:tr>
    </w:tbl>
    <w:p>
      <w:pPr>
        <w:widowControl/>
        <w:snapToGrid w:val="0"/>
        <w:spacing w:line="400" w:lineRule="exact"/>
        <w:ind w:firstLine="480" w:firstLineChars="200"/>
        <w:jc w:val="both"/>
        <w:rPr>
          <w:rFonts w:ascii="宋体" w:hAnsi="宋体" w:cs="Times New Roman"/>
          <w:color w:val="000000"/>
          <w:sz w:val="20"/>
        </w:rPr>
      </w:pPr>
      <w:r>
        <w:rPr>
          <w:rFonts w:ascii="宋体" w:hAnsi="宋体" w:cs="Times New Roman"/>
          <w:color w:val="000000"/>
        </w:rPr>
        <w:t>本次</w:t>
      </w:r>
      <w:r>
        <w:rPr>
          <w:rFonts w:hint="eastAsia" w:ascii="宋体" w:hAnsi="宋体" w:cs="Times New Roman"/>
          <w:color w:val="000000"/>
        </w:rPr>
        <w:t>比选</w:t>
      </w:r>
      <w:r>
        <w:rPr>
          <w:rFonts w:ascii="宋体" w:hAnsi="宋体" w:cs="Times New Roman"/>
          <w:color w:val="000000"/>
        </w:rPr>
        <w:t>、响应、评审均以包为单位，供应商须以包为单位进行响应，不得拆包，不完整的响应将被拒绝。</w:t>
      </w:r>
    </w:p>
    <w:p>
      <w:pPr>
        <w:widowControl/>
        <w:snapToGrid w:val="0"/>
        <w:spacing w:line="400" w:lineRule="exact"/>
        <w:ind w:firstLine="417" w:firstLineChars="174"/>
        <w:rPr>
          <w:rFonts w:ascii="宋体" w:hAnsi="宋体" w:cs="Times New Roman"/>
          <w:color w:val="000000"/>
          <w:kern w:val="20"/>
          <w:sz w:val="20"/>
          <w:lang w:val="zh-CN"/>
        </w:rPr>
      </w:pPr>
      <w:r>
        <w:rPr>
          <w:rFonts w:ascii="宋体" w:hAnsi="宋体" w:cs="Times New Roman"/>
          <w:color w:val="000000"/>
        </w:rPr>
        <w:t>2.采购用途：</w:t>
      </w:r>
      <w:r>
        <w:rPr>
          <w:rFonts w:hint="eastAsia" w:ascii="宋体" w:hAnsi="宋体" w:cs="Times New Roman"/>
          <w:color w:val="000000"/>
        </w:rPr>
        <w:t>用于主题</w:t>
      </w:r>
      <w:r>
        <w:rPr>
          <w:rFonts w:hint="eastAsia" w:ascii="宋体" w:hAnsi="宋体" w:cs="Times New Roman"/>
          <w:color w:val="000000"/>
          <w:kern w:val="20"/>
          <w:lang w:val="zh-CN"/>
        </w:rPr>
        <w:t>展览。</w:t>
      </w:r>
    </w:p>
    <w:p>
      <w:pPr>
        <w:widowControl/>
        <w:snapToGrid w:val="0"/>
        <w:spacing w:line="400" w:lineRule="exact"/>
        <w:ind w:firstLine="417" w:firstLineChars="174"/>
        <w:rPr>
          <w:rFonts w:ascii="宋体" w:hAnsi="宋体" w:cs="Times New Roman"/>
          <w:color w:val="000000"/>
          <w:kern w:val="20"/>
          <w:sz w:val="20"/>
          <w:lang w:val="zh-CN"/>
        </w:rPr>
      </w:pPr>
      <w:r>
        <w:rPr>
          <w:rFonts w:ascii="宋体" w:hAnsi="宋体" w:cs="Times New Roman"/>
          <w:color w:val="000000"/>
          <w:kern w:val="20"/>
          <w:lang w:val="zh-CN"/>
        </w:rPr>
        <w:t>以上</w:t>
      </w:r>
      <w:r>
        <w:rPr>
          <w:rFonts w:hint="eastAsia" w:ascii="宋体" w:hAnsi="宋体" w:cs="Times New Roman"/>
          <w:color w:val="000000"/>
          <w:kern w:val="20"/>
          <w:lang w:val="zh-CN"/>
        </w:rPr>
        <w:t>相关服务</w:t>
      </w:r>
      <w:r>
        <w:rPr>
          <w:rFonts w:ascii="宋体" w:hAnsi="宋体" w:cs="Times New Roman"/>
          <w:color w:val="000000"/>
          <w:kern w:val="20"/>
          <w:lang w:val="zh-CN"/>
        </w:rPr>
        <w:t>的具体采购内容和要求，以本</w:t>
      </w:r>
      <w:r>
        <w:rPr>
          <w:rFonts w:hint="eastAsia" w:ascii="宋体" w:hAnsi="宋体" w:cs="Times New Roman"/>
          <w:color w:val="000000"/>
          <w:kern w:val="20"/>
          <w:lang w:val="zh-CN"/>
        </w:rPr>
        <w:t>比选</w:t>
      </w:r>
      <w:r>
        <w:rPr>
          <w:rFonts w:ascii="宋体" w:hAnsi="宋体" w:cs="Times New Roman"/>
          <w:color w:val="000000"/>
          <w:kern w:val="20"/>
          <w:lang w:val="zh-CN"/>
        </w:rPr>
        <w:t>文件中商务、技术和服务的相应规定为准。</w:t>
      </w:r>
    </w:p>
    <w:p>
      <w:pPr>
        <w:snapToGrid w:val="0"/>
        <w:spacing w:line="560" w:lineRule="exact"/>
        <w:ind w:firstLine="545" w:firstLineChars="226"/>
        <w:rPr>
          <w:rFonts w:ascii="宋体" w:hAnsi="宋体" w:cs="Times New Roman"/>
          <w:b/>
          <w:color w:val="000000"/>
          <w:sz w:val="20"/>
        </w:rPr>
      </w:pPr>
      <w:r>
        <w:rPr>
          <w:rFonts w:hint="eastAsia" w:ascii="宋体" w:hAnsi="宋体" w:cs="Times New Roman"/>
          <w:b/>
          <w:color w:val="000000"/>
        </w:rPr>
        <w:t>四</w:t>
      </w:r>
      <w:r>
        <w:rPr>
          <w:rFonts w:ascii="宋体" w:hAnsi="宋体" w:cs="Times New Roman"/>
          <w:b/>
          <w:color w:val="000000"/>
        </w:rPr>
        <w:t>、供应商的资格要求</w:t>
      </w:r>
    </w:p>
    <w:p>
      <w:pPr>
        <w:widowControl/>
        <w:snapToGrid w:val="0"/>
        <w:spacing w:line="400" w:lineRule="exact"/>
        <w:ind w:left="65" w:firstLine="480" w:firstLineChars="200"/>
        <w:jc w:val="both"/>
        <w:rPr>
          <w:rFonts w:ascii="宋体" w:hAnsi="宋体" w:cs="Times New Roman"/>
          <w:color w:val="000000"/>
          <w:kern w:val="20"/>
          <w:sz w:val="20"/>
          <w:lang w:val="zh-CN"/>
        </w:rPr>
      </w:pPr>
      <w:r>
        <w:rPr>
          <w:rFonts w:ascii="宋体" w:hAnsi="宋体" w:cs="Times New Roman"/>
          <w:color w:val="000000"/>
        </w:rPr>
        <w:t>1.供应商按照</w:t>
      </w:r>
      <w:r>
        <w:rPr>
          <w:rFonts w:hint="eastAsia" w:ascii="宋体" w:hAnsi="宋体" w:cs="Times New Roman"/>
          <w:color w:val="000000"/>
          <w:u w:val="single"/>
        </w:rPr>
        <w:t>比选</w:t>
      </w:r>
      <w:r>
        <w:rPr>
          <w:rFonts w:ascii="宋体" w:hAnsi="宋体" w:cs="Times New Roman"/>
          <w:color w:val="000000"/>
          <w:u w:val="single"/>
        </w:rPr>
        <w:t>公告</w:t>
      </w:r>
      <w:r>
        <w:rPr>
          <w:rFonts w:ascii="宋体" w:hAnsi="宋体" w:cs="Times New Roman"/>
          <w:color w:val="000000"/>
        </w:rPr>
        <w:t>的要求</w:t>
      </w:r>
      <w:r>
        <w:rPr>
          <w:rFonts w:hint="eastAsia" w:ascii="宋体" w:hAnsi="宋体" w:cs="Times New Roman"/>
          <w:color w:val="000000"/>
        </w:rPr>
        <w:t>获取比选</w:t>
      </w:r>
      <w:r>
        <w:rPr>
          <w:rFonts w:ascii="宋体" w:hAnsi="宋体" w:cs="Times New Roman"/>
          <w:color w:val="000000"/>
        </w:rPr>
        <w:t>文件。</w:t>
      </w:r>
    </w:p>
    <w:p>
      <w:pPr>
        <w:widowControl/>
        <w:snapToGrid w:val="0"/>
        <w:spacing w:line="400" w:lineRule="exact"/>
        <w:ind w:left="65" w:firstLine="480" w:firstLineChars="200"/>
        <w:jc w:val="both"/>
        <w:rPr>
          <w:rFonts w:ascii="宋体" w:hAnsi="宋体" w:cs="Times New Roman"/>
          <w:color w:val="000000"/>
          <w:kern w:val="20"/>
          <w:sz w:val="20"/>
          <w:lang w:val="zh-CN"/>
        </w:rPr>
      </w:pPr>
      <w:r>
        <w:rPr>
          <w:rFonts w:ascii="宋体" w:hAnsi="宋体" w:cs="Times New Roman"/>
          <w:color w:val="000000"/>
          <w:kern w:val="20"/>
          <w:lang w:val="zh-CN"/>
        </w:rPr>
        <w:t>2.在中华人民共和国境内注册登记，有生产或供应能力的本国供应商，包括法人、其他组织和个人。</w:t>
      </w:r>
    </w:p>
    <w:p>
      <w:pPr>
        <w:widowControl/>
        <w:snapToGrid w:val="0"/>
        <w:spacing w:line="400" w:lineRule="exact"/>
        <w:ind w:left="65" w:firstLine="480" w:firstLineChars="200"/>
        <w:jc w:val="both"/>
        <w:rPr>
          <w:rFonts w:ascii="宋体" w:hAnsi="宋体" w:cs="Times New Roman"/>
          <w:color w:val="000000"/>
          <w:kern w:val="20"/>
          <w:sz w:val="20"/>
          <w:lang w:val="zh-CN"/>
        </w:rPr>
      </w:pPr>
      <w:r>
        <w:rPr>
          <w:rFonts w:ascii="宋体" w:hAnsi="宋体" w:cs="Times New Roman"/>
          <w:color w:val="000000"/>
          <w:kern w:val="20"/>
          <w:lang w:val="zh-CN"/>
        </w:rPr>
        <w:t>3.</w:t>
      </w:r>
      <w:r>
        <w:rPr>
          <w:rFonts w:ascii="宋体" w:hAnsi="宋体" w:cs="Times New Roman"/>
          <w:color w:val="000000"/>
        </w:rPr>
        <w:t>符合《中华人民共和国政府采购法》第二十二条的规定：</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（1）具有独立承担民事责任的能力；</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（2）具有良好的商业信誉和健全的财务会计制度；</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（3）具有履行合同所必需的设备和专业技术能力；</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（4）具有依法缴纳税收和社会保障资金的良好记录；</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（5）参加此项采购活动前三年内，在经营活动中没有重大违法记录；</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（6）法律、行政法规规定的其他条件。</w:t>
      </w:r>
    </w:p>
    <w:p>
      <w:pPr>
        <w:widowControl/>
        <w:snapToGrid w:val="0"/>
        <w:spacing w:line="400" w:lineRule="exact"/>
        <w:ind w:firstLine="480" w:firstLineChars="200"/>
        <w:jc w:val="both"/>
        <w:rPr>
          <w:rFonts w:ascii="宋体" w:hAnsi="宋体" w:cs="Times New Roman"/>
          <w:color w:val="000000"/>
          <w:kern w:val="20"/>
          <w:sz w:val="20"/>
        </w:rPr>
      </w:pPr>
      <w:r>
        <w:rPr>
          <w:rFonts w:ascii="宋体" w:hAnsi="宋体" w:cs="Times New Roman"/>
          <w:color w:val="000000"/>
          <w:kern w:val="20"/>
        </w:rPr>
        <w:t>4.本项目</w:t>
      </w:r>
      <w:r>
        <w:rPr>
          <w:rFonts w:hint="eastAsia" w:ascii="宋体" w:hAnsi="宋体" w:cs="Times New Roman"/>
          <w:color w:val="000000"/>
          <w:kern w:val="20"/>
        </w:rPr>
        <w:t>提交响应文件截止之日</w:t>
      </w:r>
      <w:r>
        <w:rPr>
          <w:rFonts w:ascii="宋体" w:hAnsi="宋体" w:cs="Times New Roman"/>
          <w:color w:val="000000"/>
          <w:kern w:val="20"/>
        </w:rPr>
        <w:t>前被“信用中国”网站列入失信被执行人和重大税收违法案件当事人名单的、被“中国政府采购网”网站列入政府采购严重违法失信行为记录名单（处罚期限尚未届满的），不得参与本项目的采购活动。</w:t>
      </w:r>
    </w:p>
    <w:p>
      <w:pPr>
        <w:pStyle w:val="78"/>
        <w:snapToGrid w:val="0"/>
        <w:spacing w:before="0" w:after="0" w:line="400" w:lineRule="exact"/>
        <w:ind w:left="55" w:firstLine="424" w:firstLineChars="177"/>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rPr>
        <w:t>5.</w:t>
      </w:r>
      <w:r>
        <w:rPr>
          <w:rFonts w:ascii="宋体" w:hAnsi="宋体" w:eastAsia="宋体" w:cs="Times New Roman"/>
          <w:color w:val="000000"/>
          <w:sz w:val="24"/>
          <w:szCs w:val="24"/>
          <w:lang w:val="en-US"/>
        </w:rPr>
        <w:t>单位负责人为同一人或者存在</w:t>
      </w:r>
      <w:r>
        <w:rPr>
          <w:rFonts w:hint="eastAsia" w:ascii="宋体" w:hAnsi="宋体" w:eastAsia="宋体" w:cs="Times New Roman"/>
          <w:color w:val="000000"/>
          <w:sz w:val="24"/>
          <w:szCs w:val="24"/>
          <w:lang w:val="en-US"/>
        </w:rPr>
        <w:t>直接</w:t>
      </w:r>
      <w:r>
        <w:rPr>
          <w:rFonts w:ascii="宋体" w:hAnsi="宋体" w:eastAsia="宋体" w:cs="Times New Roman"/>
          <w:color w:val="000000"/>
          <w:sz w:val="24"/>
          <w:szCs w:val="24"/>
          <w:lang w:val="en-US"/>
        </w:rPr>
        <w:t>控股、管理关系的不同供应商，不得参加同一包投标或者在未分包的同一招标项目中投标</w:t>
      </w:r>
      <w:r>
        <w:rPr>
          <w:rFonts w:hint="eastAsia" w:ascii="宋体" w:hAnsi="宋体" w:eastAsia="宋体" w:cs="Times New Roman"/>
          <w:color w:val="000000"/>
          <w:sz w:val="24"/>
          <w:szCs w:val="24"/>
          <w:lang w:val="en-US"/>
        </w:rPr>
        <w:t>。</w:t>
      </w:r>
    </w:p>
    <w:p>
      <w:pPr>
        <w:pStyle w:val="78"/>
        <w:snapToGrid w:val="0"/>
        <w:spacing w:before="0" w:after="0" w:line="400" w:lineRule="exact"/>
        <w:ind w:left="55" w:firstLine="424" w:firstLineChars="177"/>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6.为采购项目提供整体设计、规范编制或者项目管理、监理、检测等服务的供应商，不得再参加该采购项目的其他采购活动</w:t>
      </w:r>
      <w:r>
        <w:rPr>
          <w:rFonts w:hint="eastAsia" w:ascii="宋体" w:hAnsi="宋体" w:eastAsia="宋体" w:cs="Times New Roman"/>
          <w:color w:val="000000"/>
          <w:sz w:val="24"/>
          <w:szCs w:val="24"/>
          <w:lang w:val="en-US"/>
        </w:rPr>
        <w:t>。</w:t>
      </w:r>
    </w:p>
    <w:p>
      <w:pPr>
        <w:widowControl/>
        <w:snapToGrid w:val="0"/>
        <w:spacing w:line="400" w:lineRule="exact"/>
        <w:ind w:firstLine="480" w:firstLineChars="200"/>
        <w:jc w:val="both"/>
        <w:rPr>
          <w:rFonts w:ascii="宋体" w:hAnsi="宋体" w:cs="Times New Roman"/>
          <w:color w:val="000000"/>
          <w:kern w:val="20"/>
          <w:sz w:val="20"/>
          <w:lang w:val="zh-CN"/>
        </w:rPr>
      </w:pPr>
      <w:r>
        <w:rPr>
          <w:rFonts w:ascii="宋体" w:hAnsi="宋体" w:cs="Times New Roman"/>
          <w:color w:val="000000"/>
          <w:kern w:val="20"/>
          <w:lang w:val="zh-CN"/>
        </w:rPr>
        <w:t>7.本项目</w:t>
      </w:r>
      <w:r>
        <w:rPr>
          <w:rFonts w:ascii="宋体" w:hAnsi="宋体" w:cs="Times New Roman"/>
          <w:color w:val="000000"/>
          <w:u w:val="single"/>
        </w:rPr>
        <w:t>不接受</w:t>
      </w:r>
      <w:r>
        <w:rPr>
          <w:rFonts w:ascii="宋体" w:hAnsi="宋体" w:cs="Times New Roman"/>
          <w:color w:val="000000"/>
          <w:kern w:val="20"/>
          <w:lang w:val="zh-CN"/>
        </w:rPr>
        <w:t>联合体响应。</w:t>
      </w:r>
    </w:p>
    <w:p>
      <w:pPr>
        <w:snapToGrid w:val="0"/>
        <w:spacing w:line="560" w:lineRule="exact"/>
        <w:ind w:firstLine="482" w:firstLineChars="200"/>
        <w:rPr>
          <w:rFonts w:ascii="宋体" w:hAnsi="宋体" w:cs="Times New Roman"/>
          <w:b/>
          <w:color w:val="000000"/>
          <w:sz w:val="20"/>
        </w:rPr>
      </w:pPr>
      <w:r>
        <w:rPr>
          <w:rFonts w:hint="eastAsia" w:ascii="宋体" w:hAnsi="宋体" w:cs="Times New Roman"/>
          <w:b/>
          <w:color w:val="000000"/>
        </w:rPr>
        <w:t>五</w:t>
      </w:r>
      <w:r>
        <w:rPr>
          <w:rFonts w:ascii="宋体" w:hAnsi="宋体" w:cs="Times New Roman"/>
          <w:b/>
          <w:color w:val="000000"/>
        </w:rPr>
        <w:t>、</w:t>
      </w:r>
      <w:r>
        <w:rPr>
          <w:rFonts w:hint="eastAsia" w:ascii="宋体" w:hAnsi="宋体" w:cs="Times New Roman"/>
          <w:b/>
          <w:color w:val="000000"/>
        </w:rPr>
        <w:t>报名及比选文件获得时间和方式</w:t>
      </w:r>
    </w:p>
    <w:p>
      <w:pPr>
        <w:snapToGrid w:val="0"/>
        <w:spacing w:line="400" w:lineRule="exact"/>
        <w:ind w:firstLine="480" w:firstLineChars="200"/>
        <w:rPr>
          <w:rFonts w:ascii="宋体" w:hAnsi="宋体" w:cs="Times New Roman"/>
          <w:color w:val="000000"/>
          <w:sz w:val="20"/>
        </w:rPr>
      </w:pPr>
      <w:r>
        <w:rPr>
          <w:rFonts w:hint="eastAsia" w:ascii="宋体" w:hAnsi="宋体" w:cs="Times New Roman"/>
          <w:color w:val="000000"/>
        </w:rPr>
        <w:t>1.报名方式：自比选公告发布至2021年3月3日8:00。将公司信息、法定代表人授权书（按照比选文件中模板）盖公章扫描件PDF发送邮件至zczx@cams.cn，公司信息包括参选单位名称、地址、纳税人识别号或统一社会信用代码，所投项目名称，项目联系人及联系人手机、电子邮箱。</w:t>
      </w:r>
    </w:p>
    <w:p>
      <w:pPr>
        <w:snapToGrid w:val="0"/>
        <w:spacing w:line="400" w:lineRule="exact"/>
        <w:ind w:firstLine="480" w:firstLineChars="200"/>
        <w:rPr>
          <w:rFonts w:ascii="宋体" w:hAnsi="宋体" w:cs="Times New Roman"/>
          <w:color w:val="000000"/>
          <w:sz w:val="20"/>
        </w:rPr>
      </w:pPr>
      <w:r>
        <w:rPr>
          <w:rFonts w:hint="eastAsia" w:ascii="宋体" w:hAnsi="宋体" w:cs="Times New Roman"/>
          <w:color w:val="000000"/>
        </w:rPr>
        <w:t>2.比选文件获得方式：下载比选文件（见附件）。</w:t>
      </w:r>
    </w:p>
    <w:p>
      <w:pPr>
        <w:snapToGrid w:val="0"/>
        <w:spacing w:line="400" w:lineRule="exact"/>
        <w:ind w:firstLine="482" w:firstLineChars="200"/>
        <w:rPr>
          <w:rFonts w:ascii="宋体" w:hAnsi="宋体" w:cs="Times New Roman"/>
          <w:b/>
          <w:bCs/>
          <w:color w:val="000000"/>
          <w:sz w:val="20"/>
        </w:rPr>
      </w:pPr>
      <w:r>
        <w:rPr>
          <w:rFonts w:hint="eastAsia" w:ascii="宋体" w:hAnsi="宋体" w:cs="Times New Roman"/>
          <w:b/>
          <w:bCs/>
          <w:color w:val="000000"/>
        </w:rPr>
        <w:t>六</w:t>
      </w:r>
      <w:r>
        <w:rPr>
          <w:rFonts w:ascii="宋体" w:hAnsi="宋体" w:cs="Times New Roman"/>
          <w:b/>
          <w:bCs/>
          <w:color w:val="000000"/>
        </w:rPr>
        <w:t>、响应文件递交截止时间及开启时间</w:t>
      </w:r>
    </w:p>
    <w:p>
      <w:pPr>
        <w:snapToGrid w:val="0"/>
        <w:spacing w:line="400" w:lineRule="exact"/>
        <w:ind w:firstLine="480" w:firstLineChars="200"/>
        <w:rPr>
          <w:rFonts w:ascii="宋体" w:hAnsi="宋体" w:cs="Times New Roman"/>
          <w:color w:val="000000"/>
          <w:sz w:val="20"/>
        </w:rPr>
      </w:pPr>
      <w:r>
        <w:rPr>
          <w:rFonts w:ascii="宋体" w:hAnsi="宋体" w:cs="Times New Roman"/>
          <w:color w:val="000000"/>
        </w:rPr>
        <w:t>响应文件递交截止时间：</w:t>
      </w:r>
      <w:r>
        <w:rPr>
          <w:rFonts w:hint="eastAsia" w:ascii="宋体" w:hAnsi="宋体" w:cs="Times New Roman"/>
          <w:color w:val="000000"/>
          <w:u w:val="single"/>
        </w:rPr>
        <w:t>2021年3月3日14:00</w:t>
      </w:r>
      <w:r>
        <w:rPr>
          <w:rFonts w:ascii="宋体" w:hAnsi="宋体" w:cs="Times New Roman"/>
          <w:color w:val="000000"/>
        </w:rPr>
        <w:t>（北京时间）</w:t>
      </w:r>
      <w:r>
        <w:rPr>
          <w:rFonts w:hint="eastAsia" w:ascii="宋体" w:hAnsi="宋体" w:cs="Times New Roman"/>
          <w:color w:val="000000"/>
        </w:rPr>
        <w:t>，</w:t>
      </w:r>
      <w:r>
        <w:rPr>
          <w:rFonts w:ascii="宋体" w:hAnsi="宋体" w:cs="Times New Roman"/>
          <w:color w:val="000000"/>
        </w:rPr>
        <w:t>截止时间后送达的响应文件将被拒收。</w:t>
      </w:r>
    </w:p>
    <w:p>
      <w:pPr>
        <w:snapToGrid w:val="0"/>
        <w:spacing w:line="400" w:lineRule="exact"/>
        <w:ind w:firstLine="480" w:firstLineChars="200"/>
        <w:rPr>
          <w:rFonts w:ascii="宋体" w:hAnsi="宋体" w:cs="Times New Roman"/>
          <w:color w:val="000000"/>
          <w:sz w:val="20"/>
        </w:rPr>
      </w:pPr>
      <w:r>
        <w:rPr>
          <w:rFonts w:ascii="宋体" w:hAnsi="宋体" w:cs="Times New Roman"/>
          <w:color w:val="000000"/>
        </w:rPr>
        <w:t>响应文件开启时间：</w:t>
      </w:r>
      <w:r>
        <w:rPr>
          <w:rFonts w:hint="eastAsia" w:ascii="宋体" w:hAnsi="宋体" w:cs="Times New Roman"/>
          <w:color w:val="000000"/>
          <w:u w:val="single"/>
        </w:rPr>
        <w:t>2021年3月3日14:00</w:t>
      </w:r>
      <w:r>
        <w:rPr>
          <w:rFonts w:ascii="宋体" w:hAnsi="宋体" w:cs="Times New Roman"/>
          <w:color w:val="000000"/>
        </w:rPr>
        <w:t>（北京时间）。</w:t>
      </w:r>
    </w:p>
    <w:p>
      <w:pPr>
        <w:snapToGrid w:val="0"/>
        <w:spacing w:line="400" w:lineRule="exact"/>
        <w:ind w:firstLine="482" w:firstLineChars="200"/>
        <w:rPr>
          <w:rFonts w:ascii="宋体" w:hAnsi="宋体" w:cs="Times New Roman"/>
          <w:b/>
          <w:bCs/>
          <w:color w:val="000000"/>
          <w:sz w:val="20"/>
        </w:rPr>
      </w:pPr>
      <w:r>
        <w:rPr>
          <w:rFonts w:hint="eastAsia" w:ascii="宋体" w:hAnsi="宋体" w:cs="Times New Roman"/>
          <w:b/>
          <w:bCs/>
          <w:color w:val="000000"/>
        </w:rPr>
        <w:t>七</w:t>
      </w:r>
      <w:r>
        <w:rPr>
          <w:rFonts w:ascii="宋体" w:hAnsi="宋体" w:cs="Times New Roman"/>
          <w:b/>
          <w:bCs/>
          <w:color w:val="000000"/>
        </w:rPr>
        <w:t>、响应文件递交地点及开启地点</w:t>
      </w:r>
    </w:p>
    <w:p>
      <w:pPr>
        <w:snapToGrid w:val="0"/>
        <w:spacing w:line="400" w:lineRule="exact"/>
        <w:ind w:firstLine="480" w:firstLineChars="200"/>
        <w:rPr>
          <w:rFonts w:ascii="宋体" w:hAnsi="宋体" w:cs="Times New Roman"/>
          <w:bCs/>
          <w:color w:val="000000"/>
          <w:sz w:val="20"/>
        </w:rPr>
      </w:pPr>
      <w:r>
        <w:rPr>
          <w:rFonts w:ascii="宋体" w:hAnsi="宋体" w:cs="Times New Roman"/>
          <w:bCs/>
          <w:color w:val="000000"/>
        </w:rPr>
        <w:t>响应文件递交及开启地点：</w:t>
      </w:r>
      <w:r>
        <w:rPr>
          <w:rFonts w:hint="eastAsia" w:ascii="宋体" w:hAnsi="宋体" w:cs="Times New Roman"/>
          <w:bCs/>
          <w:color w:val="000000"/>
        </w:rPr>
        <w:t>响应文件密封直接送达或邮寄到采购人联系地址。因本项目进行采购期间，正处于“新冠疫情”管控期间，鉴于北京较为严格的管控形势及要求，现本项目比选过程采用评审专家以递交的响应文件为准进行评审，不需要供应商现场汇报。</w:t>
      </w:r>
    </w:p>
    <w:p>
      <w:pPr>
        <w:snapToGrid w:val="0"/>
        <w:spacing w:line="400" w:lineRule="exact"/>
        <w:ind w:firstLine="482" w:firstLineChars="200"/>
        <w:rPr>
          <w:rFonts w:ascii="宋体" w:hAnsi="宋体" w:cs="Times New Roman"/>
          <w:b/>
          <w:bCs/>
          <w:color w:val="000000"/>
          <w:sz w:val="20"/>
        </w:rPr>
      </w:pPr>
      <w:r>
        <w:rPr>
          <w:rFonts w:hint="eastAsia" w:ascii="宋体" w:hAnsi="宋体" w:cs="Times New Roman"/>
          <w:b/>
          <w:bCs/>
          <w:color w:val="000000"/>
        </w:rPr>
        <w:t>八</w:t>
      </w:r>
      <w:r>
        <w:rPr>
          <w:rFonts w:ascii="宋体" w:hAnsi="宋体" w:cs="Times New Roman"/>
          <w:b/>
          <w:bCs/>
          <w:color w:val="000000"/>
        </w:rPr>
        <w:t>、采购人信息</w:t>
      </w:r>
    </w:p>
    <w:p>
      <w:pPr>
        <w:snapToGrid w:val="0"/>
        <w:spacing w:line="400" w:lineRule="exact"/>
        <w:ind w:firstLine="480" w:firstLineChars="200"/>
        <w:rPr>
          <w:rFonts w:ascii="宋体" w:hAnsi="宋体" w:cs="Times New Roman"/>
          <w:color w:val="000000"/>
          <w:sz w:val="20"/>
        </w:rPr>
      </w:pPr>
      <w:r>
        <w:rPr>
          <w:rFonts w:ascii="宋体" w:hAnsi="宋体" w:cs="Times New Roman"/>
          <w:color w:val="000000"/>
        </w:rPr>
        <w:t>采购人名称：北京协和医学院</w:t>
      </w:r>
    </w:p>
    <w:p>
      <w:pPr>
        <w:snapToGrid w:val="0"/>
        <w:spacing w:line="400" w:lineRule="exact"/>
        <w:ind w:firstLine="480" w:firstLineChars="200"/>
        <w:rPr>
          <w:rFonts w:ascii="宋体" w:hAnsi="宋体" w:cs="Times New Roman"/>
          <w:color w:val="000000"/>
          <w:sz w:val="20"/>
        </w:rPr>
      </w:pPr>
      <w:r>
        <w:rPr>
          <w:rFonts w:ascii="宋体" w:hAnsi="宋体" w:cs="Times New Roman"/>
          <w:color w:val="000000"/>
        </w:rPr>
        <w:t>采购人地址：</w:t>
      </w:r>
      <w:r>
        <w:rPr>
          <w:rFonts w:hint="eastAsia" w:ascii="宋体" w:hAnsi="宋体" w:cs="Times New Roman"/>
          <w:bCs/>
          <w:color w:val="000000"/>
        </w:rPr>
        <w:t>北京市东城区东单三条9号</w:t>
      </w:r>
    </w:p>
    <w:p>
      <w:pPr>
        <w:snapToGrid w:val="0"/>
        <w:spacing w:line="400" w:lineRule="exact"/>
        <w:ind w:firstLine="480" w:firstLineChars="200"/>
        <w:rPr>
          <w:rFonts w:hint="eastAsia" w:ascii="宋体" w:hAnsi="宋体" w:eastAsia="宋体" w:cs="Times New Roman"/>
          <w:color w:val="000000"/>
          <w:sz w:val="20"/>
          <w:lang w:eastAsia="zh-CN"/>
        </w:rPr>
      </w:pPr>
      <w:r>
        <w:rPr>
          <w:rFonts w:ascii="宋体" w:hAnsi="宋体" w:cs="Times New Roman"/>
          <w:color w:val="000000"/>
        </w:rPr>
        <w:t>联系人：</w:t>
      </w:r>
      <w:r>
        <w:rPr>
          <w:rFonts w:hint="eastAsia" w:ascii="宋体" w:hAnsi="宋体" w:cs="Times New Roman"/>
          <w:color w:val="000000"/>
        </w:rPr>
        <w:t>司老师</w:t>
      </w:r>
      <w:r>
        <w:rPr>
          <w:rFonts w:hint="eastAsia" w:ascii="宋体" w:hAnsi="宋体" w:cs="Times New Roman"/>
          <w:color w:val="000000"/>
          <w:lang w:eastAsia="zh-CN"/>
        </w:rPr>
        <w:t>、</w:t>
      </w:r>
      <w:r>
        <w:rPr>
          <w:rFonts w:hint="eastAsia" w:ascii="宋体" w:hAnsi="宋体" w:cs="Times New Roman"/>
          <w:color w:val="000000"/>
          <w:highlight w:val="none"/>
          <w:lang w:eastAsia="zh-CN"/>
        </w:rPr>
        <w:t>刘老师</w:t>
      </w:r>
    </w:p>
    <w:p>
      <w:pPr>
        <w:snapToGrid w:val="0"/>
        <w:spacing w:line="400" w:lineRule="exact"/>
        <w:ind w:firstLine="480" w:firstLineChars="200"/>
        <w:rPr>
          <w:rFonts w:hint="eastAsia" w:ascii="宋体" w:hAnsi="宋体" w:eastAsia="宋体" w:cs="Times New Roman"/>
          <w:color w:val="000000"/>
          <w:sz w:val="20"/>
          <w:lang w:eastAsia="zh-CN"/>
        </w:rPr>
      </w:pPr>
      <w:r>
        <w:rPr>
          <w:rFonts w:ascii="宋体" w:hAnsi="宋体" w:cs="Times New Roman"/>
          <w:color w:val="000000"/>
        </w:rPr>
        <w:t>联系电话：</w:t>
      </w:r>
      <w:r>
        <w:rPr>
          <w:rFonts w:hint="eastAsia" w:ascii="宋体" w:hAnsi="宋体" w:cs="Times New Roman"/>
          <w:color w:val="000000"/>
        </w:rPr>
        <w:t>010-65105553</w:t>
      </w:r>
      <w:r>
        <w:rPr>
          <w:rFonts w:hint="eastAsia" w:ascii="宋体" w:hAnsi="宋体" w:cs="Times New Roman"/>
          <w:color w:val="000000"/>
          <w:highlight w:val="none"/>
          <w:lang w:eastAsia="zh-CN"/>
        </w:rPr>
        <w:t>、</w:t>
      </w:r>
      <w:r>
        <w:rPr>
          <w:rFonts w:hint="eastAsia" w:ascii="宋体" w:hAnsi="宋体" w:cs="Times New Roman"/>
          <w:color w:val="000000"/>
          <w:highlight w:val="none"/>
          <w:lang w:val="en-US" w:eastAsia="zh-CN"/>
        </w:rPr>
        <w:t>65105599</w:t>
      </w:r>
    </w:p>
    <w:p>
      <w:pPr>
        <w:rPr>
          <w:rFonts w:ascii="宋体" w:hAnsi="宋体" w:cs="Times New Roman"/>
          <w:color w:val="000000"/>
        </w:rPr>
      </w:pPr>
      <w:r>
        <w:rPr>
          <w:rFonts w:ascii="宋体" w:hAnsi="宋体" w:cs="Times New Roman"/>
          <w:color w:val="000000"/>
        </w:rPr>
        <w:br w:type="page"/>
      </w:r>
    </w:p>
    <w:p>
      <w:pPr>
        <w:pStyle w:val="2"/>
        <w:snapToGrid w:val="0"/>
        <w:spacing w:line="520" w:lineRule="exact"/>
        <w:rPr>
          <w:rFonts w:ascii="宋体" w:hAnsi="宋体" w:eastAsia="宋体"/>
          <w:color w:val="000000"/>
        </w:rPr>
      </w:pPr>
      <w:bookmarkStart w:id="11" w:name="_Toc469484214"/>
      <w:bookmarkStart w:id="12" w:name="_Toc507706945"/>
      <w:r>
        <w:rPr>
          <w:rFonts w:ascii="宋体" w:hAnsi="宋体" w:eastAsia="宋体"/>
          <w:color w:val="000000"/>
        </w:rPr>
        <w:t>第二章</w:t>
      </w:r>
      <w:bookmarkEnd w:id="11"/>
      <w:r>
        <w:rPr>
          <w:rFonts w:ascii="宋体" w:hAnsi="宋体" w:eastAsia="宋体"/>
          <w:color w:val="000000"/>
        </w:rPr>
        <w:t xml:space="preserve"> 供应商须知</w:t>
      </w:r>
      <w:bookmarkEnd w:id="12"/>
    </w:p>
    <w:p>
      <w:pPr>
        <w:widowControl/>
        <w:snapToGrid w:val="0"/>
        <w:spacing w:line="440" w:lineRule="exact"/>
        <w:ind w:firstLine="562" w:firstLineChars="200"/>
        <w:rPr>
          <w:rFonts w:ascii="宋体" w:hAnsi="宋体" w:cs="Times New Roman"/>
          <w:b/>
          <w:bCs/>
          <w:color w:val="000000"/>
          <w:kern w:val="20"/>
          <w:sz w:val="28"/>
          <w:szCs w:val="28"/>
          <w:lang w:val="zh-CN"/>
        </w:rPr>
      </w:pPr>
      <w:r>
        <w:rPr>
          <w:rFonts w:ascii="宋体" w:hAnsi="宋体" w:cs="Times New Roman"/>
          <w:b/>
          <w:bCs/>
          <w:color w:val="000000"/>
          <w:sz w:val="28"/>
          <w:szCs w:val="28"/>
        </w:rPr>
        <w:t>一、总则</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1.基本要求</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本比选文件适用于本文件第三章中所述</w:t>
      </w:r>
      <w:r>
        <w:rPr>
          <w:rFonts w:hint="eastAsia" w:ascii="宋体" w:hAnsi="宋体" w:eastAsia="宋体" w:cs="Times New Roman"/>
          <w:color w:val="000000"/>
          <w:sz w:val="24"/>
          <w:szCs w:val="24"/>
        </w:rPr>
        <w:t>采购需求</w:t>
      </w:r>
      <w:r>
        <w:rPr>
          <w:rFonts w:ascii="宋体" w:hAnsi="宋体" w:eastAsia="宋体" w:cs="Times New Roman"/>
          <w:color w:val="000000"/>
          <w:sz w:val="24"/>
          <w:szCs w:val="24"/>
        </w:rPr>
        <w:t>的采购响应。采购人根据</w:t>
      </w:r>
      <w:r>
        <w:rPr>
          <w:rFonts w:hint="eastAsia" w:ascii="宋体" w:hAnsi="宋体" w:eastAsia="宋体" w:cs="Times New Roman"/>
          <w:color w:val="000000"/>
          <w:sz w:val="24"/>
          <w:szCs w:val="24"/>
        </w:rPr>
        <w:t>相关</w:t>
      </w:r>
      <w:r>
        <w:rPr>
          <w:rFonts w:ascii="宋体" w:hAnsi="宋体" w:eastAsia="宋体" w:cs="Times New Roman"/>
          <w:color w:val="000000"/>
          <w:sz w:val="24"/>
          <w:szCs w:val="24"/>
        </w:rPr>
        <w:t>政策、采购预算、采购需求编制比选文件。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1.2 供应商的响应文件必须满足本次采购的实质目的，完全实现所应有的全部要求。供应商若存在任何理解上无法正确确定之处，均应当按照比选文件所规定的响应前的澄清等程序提出，否则，可能导致的任何不利后果均应当由供应商自行承担。</w:t>
      </w:r>
    </w:p>
    <w:p>
      <w:pPr>
        <w:pStyle w:val="78"/>
        <w:snapToGrid w:val="0"/>
        <w:spacing w:before="0" w:after="0" w:line="440" w:lineRule="exact"/>
        <w:ind w:left="425" w:firstLine="0" w:firstLineChars="0"/>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2.定义</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“采购人”名称</w:t>
      </w:r>
      <w:r>
        <w:rPr>
          <w:rFonts w:hint="eastAsia" w:ascii="宋体" w:hAnsi="宋体" w:eastAsia="宋体" w:cs="Times New Roman"/>
          <w:b/>
          <w:bCs/>
          <w:color w:val="000000"/>
          <w:sz w:val="24"/>
          <w:szCs w:val="24"/>
        </w:rPr>
        <w:t>北京协和医学院</w:t>
      </w:r>
      <w:r>
        <w:rPr>
          <w:rFonts w:ascii="宋体" w:hAnsi="宋体" w:eastAsia="宋体" w:cs="Times New Roman"/>
          <w:color w:val="000000"/>
          <w:sz w:val="24"/>
          <w:szCs w:val="24"/>
        </w:rPr>
        <w:t>。</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 xml:space="preserve">2 </w:t>
      </w:r>
      <w:r>
        <w:rPr>
          <w:rFonts w:ascii="宋体" w:hAnsi="宋体" w:eastAsia="宋体" w:cs="Times New Roman"/>
          <w:color w:val="000000"/>
          <w:sz w:val="24"/>
          <w:szCs w:val="24"/>
        </w:rPr>
        <w:t>“供应商”指符合本比选文件规定并参加比选活动的供应商。</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 xml:space="preserve">3 </w:t>
      </w:r>
      <w:r>
        <w:rPr>
          <w:rFonts w:ascii="宋体" w:hAnsi="宋体" w:eastAsia="宋体" w:cs="Times New Roman"/>
          <w:color w:val="000000"/>
          <w:sz w:val="24"/>
          <w:szCs w:val="24"/>
        </w:rPr>
        <w:t>“采购</w:t>
      </w:r>
      <w:r>
        <w:rPr>
          <w:rFonts w:hint="eastAsia" w:ascii="宋体" w:hAnsi="宋体" w:eastAsia="宋体" w:cs="Times New Roman"/>
          <w:color w:val="000000"/>
          <w:sz w:val="24"/>
          <w:szCs w:val="24"/>
        </w:rPr>
        <w:t>服务</w:t>
      </w:r>
      <w:r>
        <w:rPr>
          <w:rFonts w:ascii="宋体" w:hAnsi="宋体" w:eastAsia="宋体" w:cs="Times New Roman"/>
          <w:color w:val="000000"/>
          <w:sz w:val="24"/>
          <w:szCs w:val="24"/>
        </w:rPr>
        <w:t>”指本比选文件中</w:t>
      </w:r>
      <w:r>
        <w:rPr>
          <w:rFonts w:ascii="宋体" w:hAnsi="宋体" w:eastAsia="宋体" w:cs="Times New Roman"/>
          <w:b/>
          <w:bCs/>
          <w:color w:val="000000"/>
          <w:sz w:val="24"/>
          <w:szCs w:val="24"/>
        </w:rPr>
        <w:t>第三章</w:t>
      </w:r>
      <w:r>
        <w:rPr>
          <w:rFonts w:ascii="宋体" w:hAnsi="宋体" w:eastAsia="宋体" w:cs="Times New Roman"/>
          <w:color w:val="000000"/>
          <w:sz w:val="24"/>
          <w:szCs w:val="24"/>
        </w:rPr>
        <w:t>所述供应商应该履行的承诺和义务。</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3.资金来源和采购预算</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 xml:space="preserve">3.1 </w:t>
      </w:r>
      <w:r>
        <w:rPr>
          <w:rFonts w:ascii="宋体" w:hAnsi="宋体" w:eastAsia="宋体" w:cs="Times New Roman"/>
          <w:bCs/>
          <w:color w:val="000000"/>
          <w:sz w:val="24"/>
          <w:szCs w:val="24"/>
        </w:rPr>
        <w:t>资金来源：财政资金。</w:t>
      </w:r>
    </w:p>
    <w:p>
      <w:pPr>
        <w:pStyle w:val="78"/>
        <w:snapToGrid w:val="0"/>
        <w:spacing w:before="0" w:after="0" w:line="440" w:lineRule="exact"/>
        <w:ind w:firstLine="480"/>
        <w:jc w:val="both"/>
        <w:textAlignment w:val="baseline"/>
        <w:rPr>
          <w:rFonts w:ascii="宋体" w:hAnsi="宋体" w:eastAsia="宋体" w:cs="Times New Roman"/>
          <w:bCs/>
          <w:color w:val="000000"/>
          <w:sz w:val="24"/>
          <w:szCs w:val="24"/>
        </w:rPr>
      </w:pPr>
      <w:r>
        <w:rPr>
          <w:rFonts w:ascii="宋体" w:hAnsi="宋体" w:eastAsia="宋体" w:cs="Times New Roman"/>
          <w:color w:val="000000"/>
          <w:sz w:val="24"/>
          <w:szCs w:val="24"/>
        </w:rPr>
        <w:t xml:space="preserve">3.2 </w:t>
      </w:r>
      <w:r>
        <w:rPr>
          <w:rFonts w:ascii="宋体" w:hAnsi="宋体" w:eastAsia="宋体" w:cs="Times New Roman"/>
          <w:bCs/>
          <w:color w:val="000000"/>
          <w:sz w:val="24"/>
          <w:szCs w:val="24"/>
        </w:rPr>
        <w:t>采购预算：</w:t>
      </w:r>
      <w:r>
        <w:rPr>
          <w:rFonts w:hint="eastAsia" w:ascii="宋体" w:hAnsi="宋体" w:eastAsia="宋体" w:cs="Times New Roman"/>
          <w:b/>
          <w:color w:val="000000"/>
          <w:sz w:val="24"/>
          <w:szCs w:val="24"/>
        </w:rPr>
        <w:t>人民币15万元</w:t>
      </w:r>
      <w:r>
        <w:rPr>
          <w:rFonts w:ascii="宋体" w:hAnsi="宋体" w:eastAsia="宋体" w:cs="Times New Roman"/>
          <w:b/>
          <w:bCs/>
          <w:color w:val="000000"/>
          <w:sz w:val="24"/>
          <w:szCs w:val="24"/>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4.供应商的资格要求</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4.1 在中华人民共和国境内注册登记，有生产或供应能力的本国供应商，包括法人、其他组织和个人。</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 xml:space="preserve">4.1.1 </w:t>
      </w:r>
      <w:r>
        <w:rPr>
          <w:rFonts w:hint="eastAsia" w:ascii="宋体" w:hAnsi="宋体" w:eastAsia="宋体" w:cs="Times New Roman"/>
          <w:color w:val="000000"/>
          <w:sz w:val="24"/>
          <w:szCs w:val="24"/>
        </w:rPr>
        <w:t>供应商应符合《中华人民共和国政府采购法》第二十二条的规定：</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（1）具有独立承担民事责任的能力，须提供法人或者其他组织的营业执照等证明文件，自然人的身份证明。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（2）供应商具有良好的商业信誉和健全的财务会计制度，须提供相关证明材料。</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（3）供应商具有履行合同所必需的设备和专业技术能力，须附声明。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（4）供应商具有依法缴纳税收和社会保障资金的良好记录，须提供相关证明材料。</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（5）供应商参加此项采购活动前三年内，在经营活动中没有重大违法记录，供应商须提供书面声明。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供应商在参加采购活动前三年内因违法经营被禁止在一定期限内参加采购活动，但期限届满的，可以参加。</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（6）法律、行政法规规定的其他条件。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w:t>
      </w:r>
      <w:r>
        <w:rPr>
          <w:rFonts w:hint="eastAsia" w:ascii="宋体" w:hAnsi="宋体" w:eastAsia="宋体" w:cs="Times New Roman"/>
          <w:color w:val="000000"/>
          <w:sz w:val="24"/>
          <w:szCs w:val="24"/>
          <w:lang w:val="en-US"/>
        </w:rPr>
        <w:t xml:space="preserve">1.2 </w:t>
      </w:r>
      <w:r>
        <w:rPr>
          <w:rFonts w:hint="eastAsia" w:ascii="宋体" w:hAnsi="宋体" w:eastAsia="宋体" w:cs="Times New Roman"/>
          <w:color w:val="000000"/>
          <w:sz w:val="24"/>
          <w:szCs w:val="24"/>
        </w:rPr>
        <w:t>本项目提交响应文件截止之日前被“信用中国”网站列入失信被执行人和重大税收违法案件当事人名单的、被“中国政府采购网”网站列入政府采购严重违法失信行为记录名单（处罚期限尚未届满的），不得参与本项目的采购活动。</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 xml:space="preserve">4.1.3 </w:t>
      </w:r>
      <w:r>
        <w:rPr>
          <w:rFonts w:hint="eastAsia" w:ascii="宋体" w:hAnsi="宋体" w:eastAsia="宋体" w:cs="Times New Roman"/>
          <w:color w:val="000000"/>
          <w:sz w:val="24"/>
          <w:szCs w:val="24"/>
        </w:rPr>
        <w:t>单位负责人为同一人或者存在直接控股、管理关系的不同供应商，不得参加同一包投标或者在未分包的同一采购项目中投标。供应商须列出单位负责人为同一负责人，存在直接控股、管理关系的供应商名单。</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 xml:space="preserve">4.1.4 </w:t>
      </w:r>
      <w:r>
        <w:rPr>
          <w:rFonts w:hint="eastAsia" w:ascii="宋体" w:hAnsi="宋体" w:eastAsia="宋体" w:cs="Times New Roman"/>
          <w:color w:val="000000"/>
          <w:sz w:val="24"/>
          <w:szCs w:val="24"/>
        </w:rPr>
        <w:t>为采购项目提供整体设计、规范编制或者项目管理、监理、检测等服务的供应商，不得再参加该采购项目的其他采购活动。供应商须提供没有为本次采购项目提供整体设计、规范编制或者项目管理、监理、检测等服务的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rPr>
        <w:t>4.2</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本次采购</w:t>
      </w:r>
      <w:r>
        <w:rPr>
          <w:rFonts w:hint="eastAsia" w:ascii="宋体" w:hAnsi="宋体" w:eastAsia="宋体" w:cs="Times New Roman"/>
          <w:color w:val="000000"/>
          <w:sz w:val="24"/>
          <w:szCs w:val="24"/>
        </w:rPr>
        <w:t>不接受</w:t>
      </w:r>
      <w:r>
        <w:rPr>
          <w:rFonts w:ascii="宋体" w:hAnsi="宋体" w:eastAsia="宋体" w:cs="Times New Roman"/>
          <w:color w:val="000000"/>
          <w:sz w:val="24"/>
          <w:szCs w:val="24"/>
        </w:rPr>
        <w:t>联合体响应</w:t>
      </w:r>
      <w:r>
        <w:rPr>
          <w:rFonts w:hint="eastAsia" w:ascii="宋体" w:hAnsi="宋体" w:eastAsia="宋体" w:cs="Times New Roman"/>
          <w:color w:val="000000"/>
          <w:sz w:val="24"/>
          <w:szCs w:val="24"/>
        </w:rPr>
        <w:t>。</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4.3 本次采购</w:t>
      </w:r>
      <w:r>
        <w:rPr>
          <w:rFonts w:hint="eastAsia" w:ascii="宋体" w:hAnsi="宋体" w:eastAsia="宋体" w:cs="Times New Roman"/>
          <w:color w:val="000000"/>
          <w:sz w:val="24"/>
          <w:szCs w:val="24"/>
        </w:rPr>
        <w:t>不</w:t>
      </w:r>
      <w:r>
        <w:rPr>
          <w:rFonts w:ascii="宋体" w:hAnsi="宋体" w:eastAsia="宋体" w:cs="Times New Roman"/>
          <w:color w:val="000000"/>
          <w:sz w:val="24"/>
          <w:szCs w:val="24"/>
        </w:rPr>
        <w:t>允许供应商分包。</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4.4 本次采购</w:t>
      </w:r>
      <w:r>
        <w:rPr>
          <w:rFonts w:hint="eastAsia" w:ascii="宋体" w:hAnsi="宋体" w:eastAsia="宋体" w:cs="Times New Roman"/>
          <w:color w:val="000000"/>
          <w:sz w:val="24"/>
          <w:szCs w:val="24"/>
        </w:rPr>
        <w:t>不安排</w:t>
      </w:r>
      <w:r>
        <w:rPr>
          <w:rFonts w:ascii="宋体" w:hAnsi="宋体" w:eastAsia="宋体" w:cs="Times New Roman"/>
          <w:color w:val="000000"/>
          <w:sz w:val="24"/>
          <w:szCs w:val="24"/>
        </w:rPr>
        <w:t>现场踏勘。</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5</w:t>
      </w:r>
      <w:r>
        <w:rPr>
          <w:rFonts w:ascii="宋体" w:hAnsi="宋体" w:eastAsia="宋体" w:cs="Times New Roman"/>
          <w:b/>
          <w:bCs/>
          <w:color w:val="000000"/>
          <w:sz w:val="24"/>
          <w:szCs w:val="24"/>
        </w:rPr>
        <w:t>.比选费用</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5</w:t>
      </w: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供应商应承担所有与准备和参加比选有关的费用，采购人在任何情况下均无义务和责任承担这些费用。</w:t>
      </w:r>
    </w:p>
    <w:p>
      <w:pPr>
        <w:widowControl/>
        <w:snapToGrid w:val="0"/>
        <w:spacing w:line="440" w:lineRule="exact"/>
        <w:ind w:firstLine="562" w:firstLineChars="200"/>
        <w:rPr>
          <w:rFonts w:ascii="宋体" w:hAnsi="宋体" w:cs="Times New Roman"/>
          <w:b/>
          <w:bCs/>
          <w:color w:val="000000"/>
          <w:kern w:val="20"/>
          <w:sz w:val="28"/>
          <w:szCs w:val="28"/>
          <w:lang w:val="zh-CN"/>
        </w:rPr>
      </w:pPr>
      <w:r>
        <w:rPr>
          <w:rFonts w:ascii="宋体" w:hAnsi="宋体" w:cs="Times New Roman"/>
          <w:b/>
          <w:bCs/>
          <w:color w:val="000000"/>
          <w:sz w:val="28"/>
          <w:szCs w:val="28"/>
        </w:rPr>
        <w:t>二、比选文件</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6</w:t>
      </w:r>
      <w:r>
        <w:rPr>
          <w:rFonts w:ascii="宋体" w:hAnsi="宋体" w:eastAsia="宋体" w:cs="Times New Roman"/>
          <w:b/>
          <w:bCs/>
          <w:color w:val="000000"/>
          <w:sz w:val="24"/>
          <w:szCs w:val="24"/>
        </w:rPr>
        <w:t>.比选文件的内容</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第一章 比选邀请</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第二章 供应商须知</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 xml:space="preserve">第三章 </w:t>
      </w:r>
      <w:r>
        <w:rPr>
          <w:rFonts w:hint="eastAsia" w:ascii="宋体" w:hAnsi="宋体" w:eastAsia="宋体" w:cs="Times New Roman"/>
          <w:color w:val="000000"/>
          <w:sz w:val="24"/>
          <w:szCs w:val="24"/>
        </w:rPr>
        <w:t>采购需求</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第四章 评审方法和评审标准</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第</w:t>
      </w:r>
      <w:r>
        <w:rPr>
          <w:rFonts w:hint="eastAsia" w:ascii="宋体" w:hAnsi="宋体" w:eastAsia="宋体" w:cs="Times New Roman"/>
          <w:color w:val="000000"/>
          <w:sz w:val="24"/>
          <w:szCs w:val="24"/>
        </w:rPr>
        <w:t>五</w:t>
      </w:r>
      <w:r>
        <w:rPr>
          <w:rFonts w:ascii="宋体" w:hAnsi="宋体" w:eastAsia="宋体" w:cs="Times New Roman"/>
          <w:color w:val="000000"/>
          <w:sz w:val="24"/>
          <w:szCs w:val="24"/>
        </w:rPr>
        <w:t>章 响应文件格式</w:t>
      </w:r>
    </w:p>
    <w:p>
      <w:pPr>
        <w:widowControl/>
        <w:snapToGrid w:val="0"/>
        <w:spacing w:line="440" w:lineRule="exact"/>
        <w:ind w:firstLine="562" w:firstLineChars="200"/>
        <w:rPr>
          <w:rFonts w:ascii="宋体" w:hAnsi="宋体" w:cs="Times New Roman"/>
          <w:b/>
          <w:bCs/>
          <w:color w:val="000000"/>
          <w:kern w:val="20"/>
          <w:sz w:val="28"/>
          <w:szCs w:val="28"/>
          <w:lang w:val="zh-CN"/>
        </w:rPr>
      </w:pPr>
      <w:r>
        <w:rPr>
          <w:rFonts w:ascii="宋体" w:hAnsi="宋体" w:cs="Times New Roman"/>
          <w:b/>
          <w:bCs/>
          <w:color w:val="000000"/>
          <w:sz w:val="28"/>
          <w:szCs w:val="28"/>
        </w:rPr>
        <w:t>三、响应文件的编制</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7</w:t>
      </w:r>
      <w:r>
        <w:rPr>
          <w:rFonts w:ascii="宋体" w:hAnsi="宋体" w:eastAsia="宋体" w:cs="Times New Roman"/>
          <w:b/>
          <w:bCs/>
          <w:color w:val="000000"/>
          <w:sz w:val="24"/>
          <w:szCs w:val="24"/>
        </w:rPr>
        <w:t>.响应文件的语言和计量单位</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7</w:t>
      </w:r>
      <w:r>
        <w:rPr>
          <w:rFonts w:ascii="宋体" w:hAnsi="宋体" w:eastAsia="宋体" w:cs="Times New Roman"/>
          <w:color w:val="000000"/>
          <w:sz w:val="24"/>
          <w:szCs w:val="24"/>
        </w:rPr>
        <w:t>.1 供应商提交的响应文件（包括技术文件和资料、图纸中的说明）以及供应商与采购</w:t>
      </w:r>
      <w:r>
        <w:rPr>
          <w:rFonts w:hint="eastAsia" w:ascii="宋体" w:hAnsi="宋体" w:eastAsia="宋体" w:cs="Times New Roman"/>
          <w:color w:val="000000"/>
          <w:sz w:val="24"/>
          <w:szCs w:val="24"/>
        </w:rPr>
        <w:t>人</w:t>
      </w:r>
      <w:r>
        <w:rPr>
          <w:rFonts w:ascii="宋体" w:hAnsi="宋体" w:eastAsia="宋体" w:cs="Times New Roman"/>
          <w:color w:val="000000"/>
          <w:sz w:val="24"/>
          <w:szCs w:val="24"/>
        </w:rPr>
        <w:t>就有关响应的所有来往函电均应使用中文简体字。</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7</w:t>
      </w:r>
      <w:r>
        <w:rPr>
          <w:rFonts w:ascii="宋体" w:hAnsi="宋体" w:eastAsia="宋体" w:cs="Times New Roman"/>
          <w:color w:val="000000"/>
          <w:sz w:val="24"/>
          <w:szCs w:val="24"/>
        </w:rPr>
        <w:t>.2 原版为外文的证书类文件，以及由外国人作出的本人签名、外国公司的名称或外国印章等可以是外文，但应当提供中文翻译文件（可以是复印件）并加盖供应商公章。必要时</w:t>
      </w:r>
      <w:r>
        <w:rPr>
          <w:rFonts w:hint="eastAsia" w:ascii="宋体" w:hAnsi="宋体" w:eastAsia="宋体" w:cs="Times New Roman"/>
          <w:color w:val="000000"/>
          <w:sz w:val="24"/>
          <w:szCs w:val="24"/>
        </w:rPr>
        <w:t>评审</w:t>
      </w:r>
      <w:r>
        <w:rPr>
          <w:rFonts w:ascii="宋体" w:hAnsi="宋体" w:eastAsia="宋体" w:cs="Times New Roman"/>
          <w:color w:val="000000"/>
          <w:sz w:val="24"/>
          <w:szCs w:val="24"/>
        </w:rPr>
        <w:t>小组可以要求供应商提供附有公证书的中文翻译文件或者与原版文件签章相一致的中文翻译文件。在解释响应文件时，以中文翻译文件为准。</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7</w:t>
      </w:r>
      <w:r>
        <w:rPr>
          <w:rFonts w:ascii="宋体" w:hAnsi="宋体" w:eastAsia="宋体" w:cs="Times New Roman"/>
          <w:color w:val="000000"/>
          <w:sz w:val="24"/>
          <w:szCs w:val="24"/>
        </w:rPr>
        <w:t>.3</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响应文件中所使用的计量单位，除比选文件中有特殊要求外，应采用中华人民共和国法定计量单位。</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7</w:t>
      </w:r>
      <w:r>
        <w:rPr>
          <w:rFonts w:ascii="宋体" w:hAnsi="宋体" w:eastAsia="宋体" w:cs="Times New Roman"/>
          <w:color w:val="000000"/>
          <w:sz w:val="24"/>
          <w:szCs w:val="24"/>
        </w:rPr>
        <w:t>.4 对违反上述规定情形的，</w:t>
      </w:r>
      <w:r>
        <w:rPr>
          <w:rFonts w:hint="eastAsia" w:ascii="宋体" w:hAnsi="宋体" w:eastAsia="宋体" w:cs="Times New Roman"/>
          <w:color w:val="000000"/>
          <w:sz w:val="24"/>
          <w:szCs w:val="24"/>
        </w:rPr>
        <w:t>评审</w:t>
      </w:r>
      <w:r>
        <w:rPr>
          <w:rFonts w:ascii="宋体" w:hAnsi="宋体" w:eastAsia="宋体" w:cs="Times New Roman"/>
          <w:color w:val="000000"/>
          <w:sz w:val="24"/>
          <w:szCs w:val="24"/>
        </w:rPr>
        <w:t>小组有权要求供应商限期提供相应合规文件或直接认定响应所提交的该部分文件</w:t>
      </w:r>
      <w:r>
        <w:rPr>
          <w:rFonts w:ascii="宋体" w:hAnsi="宋体" w:eastAsia="宋体" w:cs="Times New Roman"/>
          <w:b/>
          <w:bCs/>
          <w:color w:val="000000"/>
          <w:sz w:val="24"/>
          <w:szCs w:val="24"/>
        </w:rPr>
        <w:t>无效</w:t>
      </w:r>
      <w:r>
        <w:rPr>
          <w:rFonts w:ascii="宋体" w:hAnsi="宋体" w:eastAsia="宋体" w:cs="Times New Roman"/>
          <w:color w:val="000000"/>
          <w:sz w:val="24"/>
          <w:szCs w:val="24"/>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8</w:t>
      </w:r>
      <w:r>
        <w:rPr>
          <w:rFonts w:ascii="宋体" w:hAnsi="宋体" w:eastAsia="宋体" w:cs="Times New Roman"/>
          <w:b/>
          <w:bCs/>
          <w:color w:val="000000"/>
          <w:sz w:val="24"/>
          <w:szCs w:val="24"/>
        </w:rPr>
        <w:t>.响应文件的组成</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8</w:t>
      </w: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响应文件分为商务部分和技术部分。商务部分指供应商提交的证明其有资格参加比选和成交后有能力履行合同的文件。技术部分指供应商提交的能够证明供应商提供的</w:t>
      </w:r>
      <w:r>
        <w:rPr>
          <w:rFonts w:hint="eastAsia" w:ascii="宋体" w:hAnsi="宋体" w:eastAsia="宋体" w:cs="Times New Roman"/>
          <w:color w:val="000000"/>
          <w:sz w:val="24"/>
          <w:szCs w:val="24"/>
        </w:rPr>
        <w:t>服务</w:t>
      </w:r>
      <w:r>
        <w:rPr>
          <w:rFonts w:ascii="宋体" w:hAnsi="宋体" w:eastAsia="宋体" w:cs="Times New Roman"/>
          <w:color w:val="000000"/>
          <w:sz w:val="24"/>
          <w:szCs w:val="24"/>
        </w:rPr>
        <w:t>及</w:t>
      </w:r>
      <w:r>
        <w:rPr>
          <w:rFonts w:hint="eastAsia" w:ascii="宋体" w:hAnsi="宋体" w:eastAsia="宋体" w:cs="Times New Roman"/>
          <w:color w:val="000000"/>
          <w:sz w:val="24"/>
          <w:szCs w:val="24"/>
        </w:rPr>
        <w:t>相关</w:t>
      </w:r>
      <w:r>
        <w:rPr>
          <w:rFonts w:ascii="宋体" w:hAnsi="宋体" w:eastAsia="宋体" w:cs="Times New Roman"/>
          <w:color w:val="000000"/>
          <w:sz w:val="24"/>
          <w:szCs w:val="24"/>
        </w:rPr>
        <w:t>服务符合比选文件规定的文件。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8</w:t>
      </w: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供应商应按比选文件</w:t>
      </w:r>
      <w:r>
        <w:rPr>
          <w:rFonts w:ascii="宋体" w:hAnsi="宋体" w:eastAsia="宋体" w:cs="Times New Roman"/>
          <w:b/>
          <w:color w:val="000000"/>
          <w:sz w:val="24"/>
          <w:szCs w:val="24"/>
        </w:rPr>
        <w:t>第</w:t>
      </w:r>
      <w:r>
        <w:rPr>
          <w:rFonts w:hint="eastAsia" w:ascii="宋体" w:hAnsi="宋体" w:eastAsia="宋体" w:cs="Times New Roman"/>
          <w:b/>
          <w:color w:val="000000"/>
          <w:sz w:val="24"/>
          <w:szCs w:val="24"/>
        </w:rPr>
        <w:t>五</w:t>
      </w:r>
      <w:r>
        <w:rPr>
          <w:rFonts w:ascii="宋体" w:hAnsi="宋体" w:eastAsia="宋体" w:cs="Times New Roman"/>
          <w:b/>
          <w:color w:val="000000"/>
          <w:sz w:val="24"/>
          <w:szCs w:val="24"/>
        </w:rPr>
        <w:t>章响应文件格式</w:t>
      </w:r>
      <w:r>
        <w:rPr>
          <w:rFonts w:ascii="宋体" w:hAnsi="宋体" w:eastAsia="宋体" w:cs="Times New Roman"/>
          <w:color w:val="000000"/>
          <w:sz w:val="24"/>
          <w:szCs w:val="24"/>
        </w:rPr>
        <w:t>顺序及要求编制响应文件。</w:t>
      </w:r>
    </w:p>
    <w:p>
      <w:pPr>
        <w:pStyle w:val="78"/>
        <w:snapToGrid w:val="0"/>
        <w:spacing w:before="0" w:after="0" w:line="440" w:lineRule="exact"/>
        <w:ind w:firstLine="482"/>
        <w:jc w:val="both"/>
        <w:textAlignment w:val="baseline"/>
        <w:rPr>
          <w:rFonts w:ascii="宋体" w:hAnsi="宋体" w:eastAsia="宋体" w:cs="Times New Roman"/>
          <w:b/>
          <w:color w:val="000000"/>
          <w:sz w:val="24"/>
          <w:szCs w:val="24"/>
        </w:rPr>
      </w:pPr>
      <w:r>
        <w:rPr>
          <w:rFonts w:hint="eastAsia" w:ascii="宋体" w:hAnsi="宋体" w:eastAsia="宋体" w:cs="Times New Roman"/>
          <w:b/>
          <w:color w:val="000000"/>
          <w:sz w:val="24"/>
          <w:szCs w:val="24"/>
          <w:lang w:val="en-US"/>
        </w:rPr>
        <w:t>9</w:t>
      </w:r>
      <w:r>
        <w:rPr>
          <w:rFonts w:ascii="宋体" w:hAnsi="宋体" w:eastAsia="宋体" w:cs="Times New Roman"/>
          <w:b/>
          <w:color w:val="000000"/>
          <w:sz w:val="24"/>
          <w:szCs w:val="24"/>
        </w:rPr>
        <w:t>.响应文件装订要求</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9</w:t>
      </w:r>
      <w:r>
        <w:rPr>
          <w:rFonts w:ascii="宋体" w:hAnsi="宋体" w:eastAsia="宋体" w:cs="Times New Roman"/>
          <w:color w:val="000000"/>
          <w:sz w:val="24"/>
          <w:szCs w:val="24"/>
          <w:lang w:val="en-US"/>
        </w:rPr>
        <w:t>.1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lang w:val="en-US"/>
        </w:rPr>
        <w:t>响应文件规格幅面应与比选文件正文一致，建议行文使用宋体小四号字。</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9</w:t>
      </w:r>
      <w:r>
        <w:rPr>
          <w:rFonts w:ascii="宋体" w:hAnsi="宋体" w:eastAsia="宋体" w:cs="Times New Roman"/>
          <w:color w:val="000000"/>
          <w:sz w:val="24"/>
          <w:szCs w:val="24"/>
          <w:lang w:val="en-US"/>
        </w:rPr>
        <w:t>.2</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lang w:val="en-US"/>
        </w:rPr>
        <w:t>响应文件按照比选文件中</w:t>
      </w:r>
      <w:r>
        <w:rPr>
          <w:rFonts w:hint="eastAsia" w:ascii="宋体" w:hAnsi="宋体" w:eastAsia="宋体" w:cs="Times New Roman"/>
          <w:b/>
          <w:bCs/>
          <w:color w:val="000000"/>
          <w:sz w:val="24"/>
          <w:szCs w:val="24"/>
          <w:lang w:val="en-US"/>
        </w:rPr>
        <w:t>第五章</w:t>
      </w:r>
      <w:r>
        <w:rPr>
          <w:rFonts w:ascii="宋体" w:hAnsi="宋体" w:eastAsia="宋体" w:cs="Times New Roman"/>
          <w:color w:val="000000"/>
          <w:sz w:val="24"/>
          <w:szCs w:val="24"/>
          <w:lang w:val="en-US"/>
        </w:rPr>
        <w:t>规定的顺序，统一编目编码装订成册并编制目录。由于编排混乱导致响应文件被误读或查找不到，责任应当由供应商承担。</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9</w:t>
      </w:r>
      <w:r>
        <w:rPr>
          <w:rFonts w:ascii="宋体" w:hAnsi="宋体" w:eastAsia="宋体" w:cs="Times New Roman"/>
          <w:color w:val="000000"/>
          <w:sz w:val="24"/>
          <w:szCs w:val="24"/>
          <w:lang w:val="en-US"/>
        </w:rPr>
        <w:t>.3</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lang w:val="en-US"/>
        </w:rPr>
        <w:t>响应文件装订须采用胶装方式，双面打印，不得采用活页装订。</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1</w:t>
      </w:r>
      <w:r>
        <w:rPr>
          <w:rFonts w:hint="eastAsia" w:ascii="宋体" w:hAnsi="宋体" w:eastAsia="宋体" w:cs="Times New Roman"/>
          <w:b/>
          <w:bCs/>
          <w:color w:val="000000"/>
          <w:sz w:val="24"/>
          <w:szCs w:val="24"/>
          <w:lang w:val="en-US"/>
        </w:rPr>
        <w:t>0</w:t>
      </w:r>
      <w:r>
        <w:rPr>
          <w:rFonts w:ascii="宋体" w:hAnsi="宋体" w:eastAsia="宋体" w:cs="Times New Roman"/>
          <w:b/>
          <w:bCs/>
          <w:color w:val="000000"/>
          <w:sz w:val="24"/>
          <w:szCs w:val="24"/>
        </w:rPr>
        <w:t>.响应文件报价</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10.1 所有响应文件的报价均以人民币为计算单位，供应商的响应报价应遵守《中华人民共和国价格法》。</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10.2 响应文件的报价条件为项目完税价。只要响应报了一个确定数额的总价，无论分项价格是否全部填报了相应的金额或免费字样，报价应被视为已经包含了但并不限于各项购买服务及其相关费用和所需缴纳的所有价格、税、费。</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10</w:t>
      </w:r>
      <w:r>
        <w:rPr>
          <w:rFonts w:ascii="宋体" w:hAnsi="宋体" w:eastAsia="宋体" w:cs="Times New Roman"/>
          <w:color w:val="000000"/>
          <w:sz w:val="24"/>
          <w:szCs w:val="24"/>
          <w:lang w:val="en-US"/>
        </w:rPr>
        <w:t>.</w:t>
      </w:r>
      <w:r>
        <w:rPr>
          <w:rFonts w:hint="eastAsia" w:ascii="宋体" w:hAnsi="宋体" w:eastAsia="宋体" w:cs="Times New Roman"/>
          <w:color w:val="000000"/>
          <w:sz w:val="24"/>
          <w:szCs w:val="24"/>
          <w:lang w:val="en-US"/>
        </w:rPr>
        <w:t xml:space="preserve">3 </w:t>
      </w:r>
      <w:r>
        <w:rPr>
          <w:rFonts w:ascii="宋体" w:hAnsi="宋体" w:eastAsia="宋体" w:cs="Times New Roman"/>
          <w:color w:val="000000"/>
          <w:sz w:val="24"/>
          <w:szCs w:val="24"/>
          <w:lang w:val="en-US"/>
        </w:rPr>
        <w:t>报价优惠须对应报价表、</w:t>
      </w:r>
      <w:r>
        <w:rPr>
          <w:rFonts w:hint="eastAsia" w:ascii="宋体" w:hAnsi="宋体" w:eastAsia="宋体" w:cs="Times New Roman"/>
          <w:color w:val="000000"/>
          <w:sz w:val="24"/>
          <w:szCs w:val="24"/>
          <w:lang w:val="en-US"/>
        </w:rPr>
        <w:t>响应分项报价表等提供相应的明细清单</w:t>
      </w:r>
      <w:r>
        <w:rPr>
          <w:rFonts w:ascii="宋体" w:hAnsi="宋体" w:eastAsia="宋体" w:cs="Times New Roman"/>
          <w:color w:val="000000"/>
          <w:sz w:val="24"/>
          <w:szCs w:val="24"/>
          <w:lang w:val="en-US"/>
        </w:rPr>
        <w:t>。除报价优惠外，任何超出比选文件要求而</w:t>
      </w:r>
      <w:r>
        <w:rPr>
          <w:rFonts w:hint="eastAsia" w:ascii="宋体" w:hAnsi="宋体" w:eastAsia="宋体" w:cs="Times New Roman"/>
          <w:color w:val="000000"/>
          <w:sz w:val="24"/>
          <w:szCs w:val="24"/>
          <w:lang w:val="en-US"/>
        </w:rPr>
        <w:t>额外赠送的服务、免费培训等其他形式的优惠，在评审时将不具有竞争优势。</w:t>
      </w:r>
    </w:p>
    <w:p>
      <w:pPr>
        <w:pStyle w:val="78"/>
        <w:snapToGrid w:val="0"/>
        <w:spacing w:before="0" w:after="0" w:line="440" w:lineRule="exact"/>
        <w:ind w:firstLine="482"/>
        <w:jc w:val="both"/>
        <w:textAlignment w:val="baseline"/>
        <w:rPr>
          <w:rFonts w:ascii="宋体" w:hAnsi="宋体" w:eastAsia="宋体" w:cs="Times New Roman"/>
          <w:color w:val="000000"/>
          <w:sz w:val="24"/>
          <w:szCs w:val="24"/>
        </w:rPr>
      </w:pPr>
      <w:r>
        <w:rPr>
          <w:rFonts w:ascii="宋体" w:hAnsi="宋体" w:eastAsia="宋体" w:cs="Times New Roman"/>
          <w:b/>
          <w:bCs/>
          <w:color w:val="000000"/>
          <w:sz w:val="24"/>
          <w:szCs w:val="24"/>
        </w:rPr>
        <w:t>1</w:t>
      </w:r>
      <w:r>
        <w:rPr>
          <w:rFonts w:hint="eastAsia" w:ascii="宋体" w:hAnsi="宋体" w:eastAsia="宋体" w:cs="Times New Roman"/>
          <w:b/>
          <w:bCs/>
          <w:color w:val="000000"/>
          <w:sz w:val="24"/>
          <w:szCs w:val="24"/>
          <w:lang w:val="en-US"/>
        </w:rPr>
        <w:t>1</w:t>
      </w:r>
      <w:r>
        <w:rPr>
          <w:rFonts w:ascii="宋体" w:hAnsi="宋体" w:eastAsia="宋体" w:cs="Times New Roman"/>
          <w:b/>
          <w:bCs/>
          <w:color w:val="000000"/>
          <w:sz w:val="24"/>
          <w:szCs w:val="24"/>
        </w:rPr>
        <w:t>.响应文件的有效期</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1</w:t>
      </w: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响应文件的有效期</w:t>
      </w:r>
      <w:r>
        <w:rPr>
          <w:rFonts w:hint="eastAsia" w:ascii="宋体" w:hAnsi="宋体" w:eastAsia="宋体" w:cs="Times New Roman"/>
          <w:color w:val="000000"/>
          <w:sz w:val="24"/>
          <w:szCs w:val="24"/>
        </w:rPr>
        <w:t>90日历天（从比选日起计算）</w:t>
      </w:r>
      <w:r>
        <w:rPr>
          <w:rFonts w:ascii="宋体" w:hAnsi="宋体" w:eastAsia="宋体" w:cs="Times New Roman"/>
          <w:color w:val="000000"/>
          <w:sz w:val="24"/>
          <w:szCs w:val="24"/>
        </w:rPr>
        <w:t>，有效期不满足要求的响应将被</w:t>
      </w:r>
      <w:r>
        <w:rPr>
          <w:rFonts w:ascii="宋体" w:hAnsi="宋体" w:eastAsia="宋体" w:cs="Times New Roman"/>
          <w:b/>
          <w:bCs/>
          <w:color w:val="000000"/>
          <w:sz w:val="24"/>
          <w:szCs w:val="24"/>
        </w:rPr>
        <w:t>拒绝</w:t>
      </w:r>
      <w:r>
        <w:rPr>
          <w:rFonts w:ascii="宋体" w:hAnsi="宋体" w:eastAsia="宋体" w:cs="Times New Roman"/>
          <w:color w:val="000000"/>
          <w:sz w:val="24"/>
          <w:szCs w:val="24"/>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1</w:t>
      </w:r>
      <w:r>
        <w:rPr>
          <w:rFonts w:hint="eastAsia" w:ascii="宋体" w:hAnsi="宋体" w:eastAsia="宋体" w:cs="Times New Roman"/>
          <w:b/>
          <w:bCs/>
          <w:color w:val="000000"/>
          <w:sz w:val="24"/>
          <w:szCs w:val="24"/>
          <w:lang w:val="en-US"/>
        </w:rPr>
        <w:t>2</w:t>
      </w:r>
      <w:r>
        <w:rPr>
          <w:rFonts w:ascii="宋体" w:hAnsi="宋体" w:eastAsia="宋体" w:cs="Times New Roman"/>
          <w:b/>
          <w:bCs/>
          <w:color w:val="000000"/>
          <w:sz w:val="24"/>
          <w:szCs w:val="24"/>
        </w:rPr>
        <w:t>.响应文件的签署及规定</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rPr>
        <w:t xml:space="preserve">1 </w:t>
      </w:r>
      <w:r>
        <w:rPr>
          <w:rFonts w:ascii="宋体" w:hAnsi="宋体" w:eastAsia="宋体" w:cs="Times New Roman"/>
          <w:color w:val="000000"/>
          <w:sz w:val="24"/>
          <w:szCs w:val="24"/>
        </w:rPr>
        <w:t>供应商应</w:t>
      </w:r>
      <w:r>
        <w:rPr>
          <w:rFonts w:hint="eastAsia" w:ascii="宋体" w:hAnsi="宋体" w:eastAsia="宋体" w:cs="Times New Roman"/>
          <w:color w:val="000000"/>
          <w:sz w:val="24"/>
          <w:szCs w:val="24"/>
        </w:rPr>
        <w:t>递交响应文件</w:t>
      </w:r>
      <w:r>
        <w:rPr>
          <w:rFonts w:hint="eastAsia" w:ascii="宋体" w:hAnsi="宋体" w:eastAsia="宋体" w:cs="Times New Roman"/>
          <w:b/>
          <w:color w:val="000000"/>
          <w:sz w:val="24"/>
          <w:szCs w:val="24"/>
        </w:rPr>
        <w:t>正本1份、副本1份、报价表正本1份</w:t>
      </w:r>
      <w:r>
        <w:rPr>
          <w:rFonts w:ascii="宋体" w:hAnsi="宋体" w:eastAsia="宋体" w:cs="Times New Roman"/>
          <w:color w:val="000000"/>
          <w:sz w:val="24"/>
          <w:szCs w:val="24"/>
        </w:rPr>
        <w:t>。每份响应文件须清楚地标明“正本”或“副本”。</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rPr>
        <w:t xml:space="preserve">2 </w:t>
      </w:r>
      <w:r>
        <w:rPr>
          <w:rFonts w:ascii="宋体" w:hAnsi="宋体" w:eastAsia="宋体" w:cs="Times New Roman"/>
          <w:color w:val="000000"/>
          <w:sz w:val="24"/>
          <w:szCs w:val="24"/>
        </w:rPr>
        <w:t>响应文件的正本必须注明“正本”字样，并</w:t>
      </w:r>
      <w:r>
        <w:rPr>
          <w:rFonts w:ascii="宋体" w:hAnsi="宋体" w:eastAsia="宋体" w:cs="Times New Roman"/>
          <w:b/>
          <w:color w:val="000000"/>
          <w:sz w:val="24"/>
          <w:szCs w:val="24"/>
        </w:rPr>
        <w:t>由供应商的法定代表人或供应商代表签字</w:t>
      </w:r>
      <w:r>
        <w:rPr>
          <w:rFonts w:ascii="宋体" w:hAnsi="宋体" w:eastAsia="宋体" w:cs="Times New Roman"/>
          <w:color w:val="000000"/>
          <w:sz w:val="24"/>
          <w:szCs w:val="24"/>
        </w:rPr>
        <w:t>。由供应商代表签字的，供应商代表须将书面形式的《法定代表人授权委托书》（按照比选文件格式填写）原件附在响应文件中，否则按响应</w:t>
      </w:r>
      <w:r>
        <w:rPr>
          <w:rFonts w:ascii="宋体" w:hAnsi="宋体" w:eastAsia="宋体" w:cs="Times New Roman"/>
          <w:b/>
          <w:bCs/>
          <w:color w:val="000000"/>
          <w:sz w:val="24"/>
          <w:szCs w:val="24"/>
        </w:rPr>
        <w:t>无效</w:t>
      </w:r>
      <w:r>
        <w:rPr>
          <w:rFonts w:ascii="宋体" w:hAnsi="宋体" w:eastAsia="宋体" w:cs="Times New Roman"/>
          <w:color w:val="000000"/>
          <w:sz w:val="24"/>
          <w:szCs w:val="24"/>
        </w:rPr>
        <w:t>处理。响应文件的副本可采用正本的复印件。</w:t>
      </w:r>
    </w:p>
    <w:p>
      <w:pPr>
        <w:pStyle w:val="78"/>
        <w:snapToGrid w:val="0"/>
        <w:spacing w:before="0" w:after="0" w:line="440" w:lineRule="exact"/>
        <w:ind w:firstLine="480"/>
        <w:jc w:val="both"/>
        <w:textAlignment w:val="baseline"/>
        <w:rPr>
          <w:rFonts w:ascii="宋体" w:hAnsi="宋体" w:eastAsia="宋体" w:cs="Times New Roman"/>
          <w:b/>
          <w:bCs/>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rPr>
        <w:t xml:space="preserve">3 </w:t>
      </w:r>
      <w:r>
        <w:rPr>
          <w:rFonts w:ascii="宋体" w:hAnsi="宋体" w:eastAsia="宋体" w:cs="Times New Roman"/>
          <w:color w:val="000000"/>
          <w:sz w:val="24"/>
          <w:szCs w:val="24"/>
        </w:rPr>
        <w:t>响应文件应字迹清楚、内容齐全、</w:t>
      </w:r>
      <w:r>
        <w:rPr>
          <w:rFonts w:ascii="宋体" w:hAnsi="宋体" w:eastAsia="宋体" w:cs="Times New Roman"/>
          <w:b/>
          <w:bCs/>
          <w:color w:val="000000"/>
          <w:sz w:val="24"/>
          <w:szCs w:val="24"/>
        </w:rPr>
        <w:t>不得</w:t>
      </w:r>
      <w:r>
        <w:rPr>
          <w:rFonts w:ascii="宋体" w:hAnsi="宋体" w:eastAsia="宋体" w:cs="Times New Roman"/>
          <w:color w:val="000000"/>
          <w:sz w:val="24"/>
          <w:szCs w:val="24"/>
        </w:rPr>
        <w:t>涂改或增删。如有修改和增删，必须有供应商公章及法定代表人或其授权的供应商代表签字或签章。因响应文件字迹潦草或表达不清所引起的不利后果由供应商承担。</w:t>
      </w:r>
    </w:p>
    <w:p>
      <w:pPr>
        <w:widowControl/>
        <w:snapToGrid w:val="0"/>
        <w:spacing w:line="440" w:lineRule="exact"/>
        <w:ind w:firstLine="562" w:firstLineChars="200"/>
        <w:rPr>
          <w:rFonts w:ascii="宋体" w:hAnsi="宋体" w:cs="Times New Roman"/>
          <w:b/>
          <w:bCs/>
          <w:color w:val="000000"/>
          <w:kern w:val="20"/>
          <w:sz w:val="28"/>
          <w:szCs w:val="28"/>
          <w:lang w:val="zh-CN"/>
        </w:rPr>
      </w:pPr>
      <w:r>
        <w:rPr>
          <w:rFonts w:ascii="宋体" w:hAnsi="宋体" w:cs="Times New Roman"/>
          <w:b/>
          <w:bCs/>
          <w:color w:val="000000"/>
          <w:sz w:val="28"/>
          <w:szCs w:val="28"/>
        </w:rPr>
        <w:t>四、响应文件的递交</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1</w:t>
      </w:r>
      <w:r>
        <w:rPr>
          <w:rFonts w:hint="eastAsia" w:ascii="宋体" w:hAnsi="宋体" w:eastAsia="宋体" w:cs="Times New Roman"/>
          <w:b/>
          <w:bCs/>
          <w:color w:val="000000"/>
          <w:sz w:val="24"/>
          <w:szCs w:val="24"/>
          <w:lang w:val="en-US"/>
        </w:rPr>
        <w:t>3</w:t>
      </w:r>
      <w:r>
        <w:rPr>
          <w:rFonts w:ascii="宋体" w:hAnsi="宋体" w:eastAsia="宋体" w:cs="Times New Roman"/>
          <w:b/>
          <w:bCs/>
          <w:color w:val="000000"/>
          <w:sz w:val="24"/>
          <w:szCs w:val="24"/>
        </w:rPr>
        <w:t>.响应文件的密封及标记</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3</w:t>
      </w:r>
      <w:r>
        <w:rPr>
          <w:rFonts w:ascii="宋体" w:hAnsi="宋体" w:eastAsia="宋体" w:cs="Times New Roman"/>
          <w:color w:val="000000"/>
          <w:sz w:val="24"/>
          <w:szCs w:val="24"/>
        </w:rPr>
        <w:t>.1 供应商应将响应文件密封包装以保证响应信息在比选前不被透露。</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3</w:t>
      </w: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供应商应将</w:t>
      </w:r>
      <w:r>
        <w:rPr>
          <w:rFonts w:ascii="宋体" w:hAnsi="宋体" w:eastAsia="宋体" w:cs="Times New Roman"/>
          <w:b/>
          <w:color w:val="000000"/>
          <w:sz w:val="24"/>
          <w:szCs w:val="24"/>
        </w:rPr>
        <w:t>报价表的正本单独密封提交</w:t>
      </w:r>
      <w:r>
        <w:rPr>
          <w:rFonts w:ascii="宋体" w:hAnsi="宋体" w:eastAsia="宋体" w:cs="Times New Roman"/>
          <w:color w:val="000000"/>
          <w:sz w:val="24"/>
          <w:szCs w:val="24"/>
        </w:rPr>
        <w:t>（密封在一个包装中或分开包装均可），并在包装上标明“报价表”字样。</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3</w:t>
      </w:r>
      <w:r>
        <w:rPr>
          <w:rFonts w:ascii="宋体" w:hAnsi="宋体" w:eastAsia="宋体" w:cs="Times New Roman"/>
          <w:color w:val="000000"/>
          <w:sz w:val="24"/>
          <w:szCs w:val="24"/>
        </w:rPr>
        <w:t>.3 为方便拆启和对迟到的响应进行处理，密封包装上应注明本项目指明的项目名称</w:t>
      </w:r>
      <w:r>
        <w:rPr>
          <w:rFonts w:hint="eastAsia" w:ascii="宋体" w:hAnsi="宋体" w:eastAsia="宋体" w:cs="Times New Roman"/>
          <w:color w:val="000000"/>
          <w:sz w:val="24"/>
          <w:szCs w:val="24"/>
        </w:rPr>
        <w:t>，</w:t>
      </w:r>
      <w:r>
        <w:rPr>
          <w:rFonts w:ascii="宋体" w:hAnsi="宋体" w:eastAsia="宋体" w:cs="Times New Roman"/>
          <w:color w:val="000000"/>
          <w:sz w:val="24"/>
          <w:szCs w:val="24"/>
        </w:rPr>
        <w:t>并注明供应商名称和地址。</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1</w:t>
      </w:r>
      <w:r>
        <w:rPr>
          <w:rFonts w:hint="eastAsia" w:ascii="宋体" w:hAnsi="宋体" w:eastAsia="宋体" w:cs="Times New Roman"/>
          <w:b/>
          <w:bCs/>
          <w:color w:val="000000"/>
          <w:sz w:val="24"/>
          <w:szCs w:val="24"/>
          <w:lang w:val="en-US"/>
        </w:rPr>
        <w:t>4</w:t>
      </w:r>
      <w:r>
        <w:rPr>
          <w:rFonts w:ascii="宋体" w:hAnsi="宋体" w:eastAsia="宋体" w:cs="Times New Roman"/>
          <w:b/>
          <w:bCs/>
          <w:color w:val="000000"/>
          <w:sz w:val="24"/>
          <w:szCs w:val="24"/>
        </w:rPr>
        <w:t>.响应文件截止时间</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4</w:t>
      </w: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响应文件递交截止时间详见</w:t>
      </w:r>
      <w:r>
        <w:rPr>
          <w:rFonts w:ascii="宋体" w:hAnsi="宋体" w:eastAsia="宋体" w:cs="Times New Roman"/>
          <w:b/>
          <w:bCs/>
          <w:color w:val="000000"/>
          <w:sz w:val="24"/>
          <w:szCs w:val="24"/>
        </w:rPr>
        <w:t>第一章比选邀请</w:t>
      </w:r>
      <w:r>
        <w:rPr>
          <w:rFonts w:ascii="宋体" w:hAnsi="宋体" w:eastAsia="宋体" w:cs="Times New Roman"/>
          <w:color w:val="000000"/>
          <w:sz w:val="24"/>
          <w:szCs w:val="24"/>
        </w:rPr>
        <w:t>。</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rPr>
        <w:t xml:space="preserve"> 响应文件及其他必要材料、实物等须按照比选文件规定的递交时间、地点送达。在截止时间以后送达的，将</w:t>
      </w:r>
      <w:r>
        <w:rPr>
          <w:rFonts w:ascii="宋体" w:hAnsi="宋体" w:eastAsia="宋体" w:cs="Times New Roman"/>
          <w:b/>
          <w:bCs/>
          <w:color w:val="000000"/>
          <w:sz w:val="24"/>
          <w:szCs w:val="24"/>
        </w:rPr>
        <w:t>拒绝</w:t>
      </w:r>
      <w:r>
        <w:rPr>
          <w:rFonts w:ascii="宋体" w:hAnsi="宋体" w:eastAsia="宋体" w:cs="Times New Roman"/>
          <w:color w:val="000000"/>
          <w:sz w:val="24"/>
          <w:szCs w:val="24"/>
        </w:rPr>
        <w:t>接收。</w:t>
      </w:r>
    </w:p>
    <w:p>
      <w:pPr>
        <w:pStyle w:val="78"/>
        <w:snapToGrid w:val="0"/>
        <w:spacing w:before="0" w:after="0" w:line="440" w:lineRule="exact"/>
        <w:ind w:firstLine="419" w:firstLineChars="149"/>
        <w:jc w:val="both"/>
        <w:textAlignment w:val="baseline"/>
        <w:rPr>
          <w:rFonts w:ascii="宋体" w:hAnsi="宋体" w:eastAsia="宋体" w:cs="Times New Roman"/>
          <w:b/>
          <w:bCs/>
          <w:color w:val="000000"/>
          <w:sz w:val="28"/>
          <w:szCs w:val="28"/>
        </w:rPr>
      </w:pPr>
      <w:r>
        <w:rPr>
          <w:rFonts w:ascii="宋体" w:hAnsi="宋体" w:eastAsia="宋体" w:cs="Times New Roman"/>
          <w:b/>
          <w:bCs/>
          <w:color w:val="000000"/>
          <w:sz w:val="28"/>
          <w:szCs w:val="28"/>
        </w:rPr>
        <w:t>五、采购程序</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15</w:t>
      </w:r>
      <w:r>
        <w:rPr>
          <w:rFonts w:ascii="宋体" w:hAnsi="宋体" w:eastAsia="宋体" w:cs="Times New Roman"/>
          <w:b/>
          <w:bCs/>
          <w:color w:val="000000"/>
          <w:sz w:val="24"/>
          <w:szCs w:val="24"/>
        </w:rPr>
        <w:t>.评审小组</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15</w:t>
      </w:r>
      <w:r>
        <w:rPr>
          <w:rFonts w:ascii="宋体" w:hAnsi="宋体" w:eastAsia="宋体" w:cs="Times New Roman"/>
          <w:color w:val="000000"/>
          <w:sz w:val="24"/>
          <w:szCs w:val="24"/>
        </w:rPr>
        <w:t>.1</w:t>
      </w:r>
      <w:r>
        <w:rPr>
          <w:rFonts w:hint="eastAsia" w:ascii="宋体" w:hAnsi="宋体" w:eastAsia="宋体" w:cs="Times New Roman"/>
          <w:color w:val="000000"/>
          <w:sz w:val="24"/>
          <w:szCs w:val="24"/>
          <w:lang w:val="en-US"/>
        </w:rPr>
        <w:t xml:space="preserve"> </w:t>
      </w:r>
      <w:r>
        <w:rPr>
          <w:rFonts w:hint="eastAsia" w:ascii="宋体" w:hAnsi="宋体" w:eastAsia="宋体" w:cs="Times New Roman"/>
          <w:color w:val="000000"/>
          <w:sz w:val="24"/>
          <w:szCs w:val="24"/>
        </w:rPr>
        <w:t>采购人</w:t>
      </w:r>
      <w:r>
        <w:rPr>
          <w:rFonts w:ascii="宋体" w:hAnsi="宋体" w:eastAsia="宋体" w:cs="Times New Roman"/>
          <w:color w:val="000000"/>
          <w:sz w:val="24"/>
          <w:szCs w:val="24"/>
        </w:rPr>
        <w:t>根据有关法律法规和本比选文件的规定，结合本采购项目专业要求组建评审小组，对具备实质性响应的响应文件进行评估和比较。评审小组负责评审工作，并独立履行下列职责：审查响应文件是否符合比选文件要求，并作出评价；要求供应商对响应文件有关事项作出澄清；并负责推荐成交候选人。</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16</w:t>
      </w:r>
      <w:r>
        <w:rPr>
          <w:rFonts w:ascii="宋体" w:hAnsi="宋体" w:eastAsia="宋体" w:cs="Times New Roman"/>
          <w:b/>
          <w:bCs/>
          <w:color w:val="000000"/>
          <w:sz w:val="24"/>
          <w:szCs w:val="24"/>
        </w:rPr>
        <w:t>.比选时间</w:t>
      </w:r>
    </w:p>
    <w:p>
      <w:pPr>
        <w:snapToGrid w:val="0"/>
        <w:spacing w:line="440" w:lineRule="exact"/>
        <w:ind w:firstLine="480" w:firstLineChars="200"/>
        <w:rPr>
          <w:rFonts w:ascii="宋体" w:hAnsi="宋体" w:cs="Times New Roman"/>
          <w:color w:val="000000"/>
          <w:kern w:val="20"/>
          <w:sz w:val="20"/>
          <w:lang w:val="zh-CN"/>
        </w:rPr>
      </w:pPr>
      <w:r>
        <w:rPr>
          <w:rFonts w:hint="eastAsia" w:ascii="宋体" w:hAnsi="宋体" w:cs="Times New Roman"/>
          <w:color w:val="000000"/>
          <w:kern w:val="20"/>
        </w:rPr>
        <w:t>16</w:t>
      </w:r>
      <w:r>
        <w:rPr>
          <w:rFonts w:ascii="宋体" w:hAnsi="宋体" w:cs="Times New Roman"/>
          <w:color w:val="000000"/>
          <w:kern w:val="20"/>
          <w:lang w:val="zh-CN"/>
        </w:rPr>
        <w:t>.1</w:t>
      </w:r>
      <w:r>
        <w:rPr>
          <w:rFonts w:hint="eastAsia" w:ascii="宋体" w:hAnsi="宋体" w:cs="Times New Roman"/>
          <w:color w:val="000000"/>
          <w:kern w:val="20"/>
        </w:rPr>
        <w:t xml:space="preserve"> </w:t>
      </w:r>
      <w:r>
        <w:rPr>
          <w:rFonts w:ascii="宋体" w:hAnsi="宋体" w:cs="Times New Roman"/>
          <w:color w:val="000000"/>
          <w:kern w:val="20"/>
          <w:lang w:val="zh-CN"/>
        </w:rPr>
        <w:t>采购</w:t>
      </w:r>
      <w:r>
        <w:rPr>
          <w:rFonts w:hint="eastAsia" w:ascii="宋体" w:hAnsi="宋体" w:cs="Times New Roman"/>
          <w:color w:val="000000"/>
          <w:kern w:val="20"/>
          <w:lang w:val="zh-CN"/>
        </w:rPr>
        <w:t>人</w:t>
      </w:r>
      <w:r>
        <w:rPr>
          <w:rFonts w:ascii="宋体" w:hAnsi="宋体" w:cs="Times New Roman"/>
          <w:color w:val="000000"/>
          <w:kern w:val="20"/>
          <w:lang w:val="zh-CN"/>
        </w:rPr>
        <w:t>将按采购邀请中规定的日期和</w:t>
      </w:r>
      <w:r>
        <w:rPr>
          <w:rFonts w:hint="eastAsia" w:ascii="宋体" w:hAnsi="宋体" w:cs="Times New Roman"/>
          <w:color w:val="000000"/>
          <w:kern w:val="20"/>
        </w:rPr>
        <w:t>方式</w:t>
      </w:r>
      <w:r>
        <w:rPr>
          <w:rFonts w:ascii="宋体" w:hAnsi="宋体" w:cs="Times New Roman"/>
          <w:color w:val="000000"/>
          <w:kern w:val="20"/>
          <w:lang w:val="zh-CN"/>
        </w:rPr>
        <w:t>组织比选。</w:t>
      </w:r>
      <w:r>
        <w:rPr>
          <w:rFonts w:hint="eastAsia" w:ascii="宋体" w:hAnsi="宋体" w:cs="Times New Roman"/>
          <w:color w:val="000000"/>
          <w:kern w:val="20"/>
        </w:rPr>
        <w:t>递交响应文件的</w:t>
      </w:r>
      <w:r>
        <w:rPr>
          <w:rFonts w:hint="eastAsia" w:ascii="宋体" w:hAnsi="宋体" w:cs="Times New Roman"/>
          <w:color w:val="000000"/>
        </w:rPr>
        <w:t>供应商少于3家的，不得比选。</w:t>
      </w:r>
    </w:p>
    <w:p>
      <w:pPr>
        <w:pStyle w:val="78"/>
        <w:snapToGrid w:val="0"/>
        <w:spacing w:before="0" w:after="0" w:line="440" w:lineRule="exact"/>
        <w:ind w:firstLine="424" w:firstLineChars="176"/>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17</w:t>
      </w:r>
      <w:r>
        <w:rPr>
          <w:rFonts w:ascii="宋体" w:hAnsi="宋体" w:eastAsia="宋体" w:cs="Times New Roman"/>
          <w:b/>
          <w:bCs/>
          <w:color w:val="000000"/>
          <w:sz w:val="24"/>
          <w:szCs w:val="24"/>
        </w:rPr>
        <w:t>.对供应商的资格审查</w:t>
      </w:r>
    </w:p>
    <w:p>
      <w:pPr>
        <w:pStyle w:val="78"/>
        <w:snapToGrid w:val="0"/>
        <w:spacing w:before="0" w:after="0" w:line="440" w:lineRule="exact"/>
        <w:ind w:firstLine="422" w:firstLineChars="176"/>
        <w:jc w:val="both"/>
        <w:textAlignment w:val="baseline"/>
        <w:rPr>
          <w:rFonts w:ascii="宋体" w:hAnsi="宋体" w:eastAsia="宋体" w:cs="Times New Roman"/>
          <w:color w:val="000000"/>
          <w:kern w:val="0"/>
          <w:sz w:val="24"/>
          <w:szCs w:val="24"/>
          <w:lang w:val="en-US"/>
        </w:rPr>
      </w:pPr>
      <w:r>
        <w:rPr>
          <w:rFonts w:hint="eastAsia" w:ascii="宋体" w:hAnsi="宋体" w:eastAsia="宋体" w:cs="Times New Roman"/>
          <w:bCs/>
          <w:color w:val="000000"/>
          <w:sz w:val="24"/>
          <w:szCs w:val="24"/>
          <w:lang w:val="en-US"/>
        </w:rPr>
        <w:t>17</w:t>
      </w:r>
      <w:r>
        <w:rPr>
          <w:rFonts w:ascii="宋体" w:hAnsi="宋体" w:eastAsia="宋体" w:cs="Times New Roman"/>
          <w:bCs/>
          <w:color w:val="000000"/>
          <w:sz w:val="24"/>
          <w:szCs w:val="24"/>
        </w:rPr>
        <w:t xml:space="preserve">.1 </w:t>
      </w:r>
      <w:r>
        <w:rPr>
          <w:rFonts w:ascii="宋体" w:hAnsi="宋体" w:eastAsia="宋体" w:cs="Times New Roman"/>
          <w:color w:val="000000"/>
          <w:kern w:val="0"/>
          <w:sz w:val="24"/>
          <w:szCs w:val="24"/>
          <w:lang w:val="en-US"/>
        </w:rPr>
        <w:t>资格审查依据法律法规和比选文件的规定，对响应文件中的资格证明文件等进行审查，以确定供应商是否具备响应资格。</w:t>
      </w:r>
    </w:p>
    <w:p>
      <w:pPr>
        <w:pStyle w:val="78"/>
        <w:snapToGrid w:val="0"/>
        <w:spacing w:before="0" w:after="0" w:line="440" w:lineRule="exact"/>
        <w:ind w:firstLine="422" w:firstLineChars="176"/>
        <w:jc w:val="both"/>
        <w:textAlignment w:val="baseline"/>
        <w:rPr>
          <w:rFonts w:ascii="宋体" w:hAnsi="宋体" w:eastAsia="宋体" w:cs="Times New Roman"/>
          <w:color w:val="000000"/>
          <w:kern w:val="0"/>
          <w:sz w:val="24"/>
          <w:szCs w:val="24"/>
          <w:lang w:val="en-US"/>
        </w:rPr>
      </w:pPr>
      <w:r>
        <w:rPr>
          <w:rFonts w:hint="eastAsia" w:ascii="宋体" w:hAnsi="宋体" w:eastAsia="宋体" w:cs="Times New Roman"/>
          <w:color w:val="000000"/>
          <w:kern w:val="0"/>
          <w:sz w:val="24"/>
          <w:szCs w:val="24"/>
          <w:lang w:val="en-US"/>
        </w:rPr>
        <w:t>17.2 在响应文件规定的信用记录查询截止时点（即递交响应文件的截止时间），采购人通过“信用中国”网站（www.creditchina.gov.cn）、中国政府采购网（www.ccgp.gov.cn）查询供应商的信用记录，并将信用查询记录提交评审小组进行审查。信用查询记录和证据通过网页截图的方式进行留存，随采购文件一起存档。</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18</w:t>
      </w:r>
      <w:r>
        <w:rPr>
          <w:rFonts w:ascii="宋体" w:hAnsi="宋体" w:eastAsia="宋体" w:cs="Times New Roman"/>
          <w:b/>
          <w:bCs/>
          <w:color w:val="000000"/>
          <w:sz w:val="24"/>
          <w:szCs w:val="24"/>
        </w:rPr>
        <w:t>.对响应文件的符合性检查</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18</w:t>
      </w:r>
      <w:r>
        <w:rPr>
          <w:rFonts w:ascii="宋体" w:hAnsi="宋体" w:eastAsia="宋体" w:cs="Times New Roman"/>
          <w:color w:val="000000"/>
          <w:sz w:val="24"/>
          <w:szCs w:val="24"/>
        </w:rPr>
        <w:t>.1 符合性检查依据</w:t>
      </w:r>
      <w:r>
        <w:rPr>
          <w:rFonts w:hint="eastAsia" w:ascii="宋体" w:hAnsi="宋体" w:eastAsia="宋体" w:cs="Times New Roman"/>
          <w:color w:val="000000"/>
          <w:sz w:val="24"/>
          <w:szCs w:val="24"/>
        </w:rPr>
        <w:t>相关</w:t>
      </w:r>
      <w:r>
        <w:rPr>
          <w:rFonts w:ascii="宋体" w:hAnsi="宋体" w:eastAsia="宋体" w:cs="Times New Roman"/>
          <w:color w:val="000000"/>
          <w:sz w:val="24"/>
          <w:szCs w:val="24"/>
        </w:rPr>
        <w:t>法律法规和比选文件的规定，审查响应文件有效性、完整性和对比选文件的响应程度，以确定响应文件是否实质上响应了比选文件的要求。</w:t>
      </w:r>
    </w:p>
    <w:p>
      <w:pPr>
        <w:snapToGrid w:val="0"/>
        <w:spacing w:line="440" w:lineRule="exact"/>
        <w:ind w:firstLine="480" w:firstLineChars="200"/>
        <w:rPr>
          <w:rFonts w:ascii="宋体" w:hAnsi="宋体" w:cs="Times New Roman"/>
          <w:color w:val="000000"/>
          <w:sz w:val="20"/>
        </w:rPr>
      </w:pPr>
      <w:r>
        <w:rPr>
          <w:rFonts w:hint="eastAsia" w:ascii="宋体" w:hAnsi="宋体" w:cs="Times New Roman"/>
          <w:color w:val="000000"/>
        </w:rPr>
        <w:t>18</w:t>
      </w:r>
      <w:r>
        <w:rPr>
          <w:rFonts w:ascii="宋体" w:hAnsi="宋体" w:cs="Times New Roman"/>
          <w:color w:val="000000"/>
        </w:rPr>
        <w:t>.2 符合性检查中，对明显的文字和计算错误按下述原则处理，若出现相互矛盾之处，应以排列在先的原则为准优先处理。</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（1）如果正本与副本不一致，以正本为准；单独密封的报价表如与响应文件正本不一致，以单独密封的报价表为准；</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（2）如果文字表示的数据与数字表示的有差别，以文字为准修正数字。如果大小写金额不一致的，以大写金额为准，数字1至0的大写应为“壹贰叁肆伍陆柒捌玖零”；</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（3）如果单价乘以数量不等于总价，以单价为准修正总价，但单价金额小数点有明显错位的,应以总价为准，并修改单价。如果明细价格相加不等于汇总价格，以明细价格为准。</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18</w:t>
      </w:r>
      <w:r>
        <w:rPr>
          <w:rFonts w:ascii="宋体" w:hAnsi="宋体" w:eastAsia="宋体" w:cs="Times New Roman"/>
          <w:color w:val="000000"/>
          <w:sz w:val="24"/>
          <w:szCs w:val="24"/>
        </w:rPr>
        <w:t>.3</w:t>
      </w:r>
      <w:r>
        <w:rPr>
          <w:rFonts w:hint="eastAsia" w:ascii="宋体" w:hAnsi="宋体" w:eastAsia="宋体" w:cs="Times New Roman"/>
          <w:color w:val="000000"/>
          <w:sz w:val="24"/>
          <w:szCs w:val="24"/>
          <w:lang w:val="en-US"/>
        </w:rPr>
        <w:t xml:space="preserve"> </w:t>
      </w:r>
      <w:r>
        <w:rPr>
          <w:rFonts w:ascii="宋体" w:hAnsi="宋体" w:eastAsia="宋体" w:cs="Times New Roman"/>
          <w:color w:val="000000"/>
          <w:sz w:val="24"/>
          <w:szCs w:val="24"/>
        </w:rPr>
        <w:t>有下列情形之一的，视为供应商相互串通报价：</w:t>
      </w:r>
    </w:p>
    <w:p>
      <w:pPr>
        <w:snapToGrid w:val="0"/>
        <w:spacing w:line="440" w:lineRule="exact"/>
        <w:ind w:firstLine="480" w:firstLineChars="200"/>
        <w:rPr>
          <w:rFonts w:ascii="宋体" w:hAnsi="宋体" w:cs="Times New Roman"/>
          <w:color w:val="000000"/>
          <w:kern w:val="20"/>
          <w:sz w:val="20"/>
          <w:lang w:val="zh-CN"/>
        </w:rPr>
      </w:pPr>
      <w:r>
        <w:rPr>
          <w:rFonts w:ascii="宋体" w:hAnsi="宋体" w:cs="Times New Roman"/>
          <w:color w:val="000000"/>
          <w:kern w:val="20"/>
          <w:lang w:val="zh-CN"/>
        </w:rPr>
        <w:t>（1）不同供应商的响应文件由同一单位或者个人编制；</w:t>
      </w:r>
    </w:p>
    <w:p>
      <w:pPr>
        <w:snapToGrid w:val="0"/>
        <w:spacing w:line="440" w:lineRule="exact"/>
        <w:ind w:firstLine="480" w:firstLineChars="200"/>
        <w:rPr>
          <w:rFonts w:ascii="宋体" w:hAnsi="宋体" w:cs="Times New Roman"/>
          <w:color w:val="000000"/>
          <w:kern w:val="20"/>
          <w:sz w:val="20"/>
          <w:lang w:val="zh-CN"/>
        </w:rPr>
      </w:pPr>
      <w:r>
        <w:rPr>
          <w:rFonts w:ascii="宋体" w:hAnsi="宋体" w:cs="Times New Roman"/>
          <w:color w:val="000000"/>
          <w:kern w:val="20"/>
          <w:lang w:val="zh-CN"/>
        </w:rPr>
        <w:t>（2）不同供应商委托同一单位或者个人办理报价事宜；</w:t>
      </w:r>
    </w:p>
    <w:p>
      <w:pPr>
        <w:snapToGrid w:val="0"/>
        <w:spacing w:line="440" w:lineRule="exact"/>
        <w:ind w:firstLine="480" w:firstLineChars="200"/>
        <w:rPr>
          <w:rFonts w:ascii="宋体" w:hAnsi="宋体" w:cs="Times New Roman"/>
          <w:color w:val="000000"/>
          <w:kern w:val="20"/>
          <w:sz w:val="20"/>
          <w:lang w:val="zh-CN"/>
        </w:rPr>
      </w:pPr>
      <w:r>
        <w:rPr>
          <w:rFonts w:ascii="宋体" w:hAnsi="宋体" w:cs="Times New Roman"/>
          <w:color w:val="000000"/>
          <w:kern w:val="20"/>
          <w:lang w:val="zh-CN"/>
        </w:rPr>
        <w:t>（3）不同供应商的响应文件载明的项目管理成员或者联系人员为同一人；</w:t>
      </w:r>
    </w:p>
    <w:p>
      <w:pPr>
        <w:snapToGrid w:val="0"/>
        <w:spacing w:line="440" w:lineRule="exact"/>
        <w:ind w:firstLine="480" w:firstLineChars="200"/>
        <w:rPr>
          <w:rFonts w:ascii="宋体" w:hAnsi="宋体" w:cs="Times New Roman"/>
          <w:color w:val="000000"/>
          <w:kern w:val="20"/>
          <w:sz w:val="20"/>
          <w:lang w:val="zh-CN"/>
        </w:rPr>
      </w:pPr>
      <w:r>
        <w:rPr>
          <w:rFonts w:ascii="宋体" w:hAnsi="宋体" w:cs="Times New Roman"/>
          <w:color w:val="000000"/>
          <w:kern w:val="20"/>
          <w:lang w:val="zh-CN"/>
        </w:rPr>
        <w:t>（4）不同供应商的响应文件异常一致或者响应文件的报价呈规律性差异；</w:t>
      </w:r>
    </w:p>
    <w:p>
      <w:pPr>
        <w:snapToGrid w:val="0"/>
        <w:spacing w:line="440" w:lineRule="exact"/>
        <w:ind w:firstLine="480" w:firstLineChars="200"/>
        <w:rPr>
          <w:rFonts w:ascii="宋体" w:hAnsi="宋体" w:cs="Times New Roman"/>
          <w:color w:val="000000"/>
          <w:kern w:val="20"/>
          <w:sz w:val="20"/>
          <w:lang w:val="zh-CN"/>
        </w:rPr>
      </w:pPr>
      <w:r>
        <w:rPr>
          <w:rFonts w:ascii="宋体" w:hAnsi="宋体" w:cs="Times New Roman"/>
          <w:color w:val="000000"/>
          <w:kern w:val="20"/>
          <w:lang w:val="zh-CN"/>
        </w:rPr>
        <w:t>（5）不同供应商的响应文件相互混装；</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18</w:t>
      </w:r>
      <w:r>
        <w:rPr>
          <w:rFonts w:ascii="宋体" w:hAnsi="宋体" w:eastAsia="宋体" w:cs="Times New Roman"/>
          <w:color w:val="000000"/>
          <w:sz w:val="24"/>
          <w:szCs w:val="24"/>
        </w:rPr>
        <w:t>.4 有下列情况之一的，响应文件将被拒绝：</w:t>
      </w:r>
    </w:p>
    <w:p>
      <w:pPr>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kern w:val="20"/>
          <w:lang w:val="zh-CN"/>
        </w:rPr>
        <w:t>（1）响应文件逾期送达的；</w:t>
      </w:r>
    </w:p>
    <w:p>
      <w:pPr>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kern w:val="20"/>
          <w:lang w:val="zh-CN"/>
        </w:rPr>
        <w:t>（2）响应文件有效期不满足比选文件要求的；</w:t>
      </w:r>
    </w:p>
    <w:p>
      <w:pPr>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kern w:val="20"/>
          <w:lang w:val="zh-CN"/>
        </w:rPr>
        <w:t>（3）不具备比选文件中规定供应商资格要求的；</w:t>
      </w:r>
    </w:p>
    <w:p>
      <w:pPr>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kern w:val="20"/>
          <w:lang w:val="zh-CN"/>
        </w:rPr>
        <w:t>（4）供应商在同一份响应文件中提供了选择方案或选择报价；</w:t>
      </w:r>
    </w:p>
    <w:p>
      <w:pPr>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rPr>
        <w:t>（5）响应文件的最终报价超过本项目预算的；</w:t>
      </w:r>
    </w:p>
    <w:p>
      <w:pPr>
        <w:tabs>
          <w:tab w:val="left" w:pos="1260"/>
        </w:tabs>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kern w:val="20"/>
          <w:lang w:val="zh-CN"/>
        </w:rPr>
        <w:t>（6）响应文件未按比选文件规定</w:t>
      </w:r>
      <w:r>
        <w:rPr>
          <w:rFonts w:ascii="宋体" w:hAnsi="宋体" w:cs="Times New Roman"/>
          <w:color w:val="000000"/>
        </w:rPr>
        <w:t>签署、盖章</w:t>
      </w:r>
      <w:r>
        <w:rPr>
          <w:rFonts w:ascii="宋体" w:hAnsi="宋体" w:cs="Times New Roman"/>
          <w:color w:val="000000"/>
          <w:kern w:val="20"/>
          <w:lang w:val="zh-CN"/>
        </w:rPr>
        <w:t>的；或由供应商授权代表签字的，但未随响应文件一起提交有效的“授权委托书”原件的；</w:t>
      </w:r>
    </w:p>
    <w:p>
      <w:pPr>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kern w:val="20"/>
          <w:lang w:val="zh-CN"/>
        </w:rPr>
        <w:t>（</w:t>
      </w:r>
      <w:r>
        <w:rPr>
          <w:rFonts w:hint="eastAsia" w:ascii="宋体" w:hAnsi="宋体" w:cs="Times New Roman"/>
          <w:color w:val="000000"/>
          <w:kern w:val="20"/>
        </w:rPr>
        <w:t>7</w:t>
      </w:r>
      <w:r>
        <w:rPr>
          <w:rFonts w:ascii="宋体" w:hAnsi="宋体" w:cs="Times New Roman"/>
          <w:color w:val="000000"/>
          <w:kern w:val="20"/>
          <w:lang w:val="zh-CN"/>
        </w:rPr>
        <w:t>）对比选文件未进行实质性响应的；</w:t>
      </w:r>
    </w:p>
    <w:p>
      <w:pPr>
        <w:tabs>
          <w:tab w:val="left" w:pos="1080"/>
        </w:tabs>
        <w:snapToGrid w:val="0"/>
        <w:spacing w:line="440" w:lineRule="exact"/>
        <w:ind w:left="1320" w:leftChars="250" w:hanging="720" w:hangingChars="300"/>
        <w:rPr>
          <w:rFonts w:ascii="宋体" w:hAnsi="宋体" w:cs="Times New Roman"/>
          <w:color w:val="000000"/>
          <w:kern w:val="20"/>
          <w:sz w:val="20"/>
          <w:lang w:val="zh-CN"/>
        </w:rPr>
      </w:pPr>
      <w:r>
        <w:rPr>
          <w:rFonts w:ascii="宋体" w:hAnsi="宋体" w:cs="Times New Roman"/>
          <w:color w:val="000000"/>
          <w:kern w:val="20"/>
          <w:lang w:val="zh-CN"/>
        </w:rPr>
        <w:t>（</w:t>
      </w:r>
      <w:r>
        <w:rPr>
          <w:rFonts w:hint="eastAsia" w:ascii="宋体" w:hAnsi="宋体" w:cs="Times New Roman"/>
          <w:color w:val="000000"/>
          <w:kern w:val="20"/>
        </w:rPr>
        <w:t>8</w:t>
      </w:r>
      <w:r>
        <w:rPr>
          <w:rFonts w:ascii="宋体" w:hAnsi="宋体" w:cs="Times New Roman"/>
          <w:color w:val="000000"/>
          <w:kern w:val="20"/>
          <w:lang w:val="zh-CN"/>
        </w:rPr>
        <w:t>）响应文件附有采购人不能接受的附加条件的；</w:t>
      </w:r>
    </w:p>
    <w:p>
      <w:pPr>
        <w:tabs>
          <w:tab w:val="left" w:pos="1260"/>
        </w:tabs>
        <w:snapToGrid w:val="0"/>
        <w:spacing w:line="440" w:lineRule="exact"/>
        <w:ind w:firstLine="600" w:firstLineChars="250"/>
        <w:rPr>
          <w:rFonts w:ascii="宋体" w:hAnsi="宋体" w:cs="Times New Roman"/>
          <w:color w:val="000000"/>
          <w:kern w:val="20"/>
          <w:sz w:val="20"/>
          <w:lang w:val="zh-CN"/>
        </w:rPr>
      </w:pPr>
      <w:r>
        <w:rPr>
          <w:rFonts w:ascii="宋体" w:hAnsi="宋体" w:cs="Times New Roman"/>
          <w:color w:val="000000"/>
        </w:rPr>
        <w:t>（</w:t>
      </w:r>
      <w:r>
        <w:rPr>
          <w:rFonts w:hint="eastAsia" w:ascii="宋体" w:hAnsi="宋体" w:cs="Times New Roman"/>
          <w:color w:val="000000"/>
        </w:rPr>
        <w:t>9</w:t>
      </w:r>
      <w:r>
        <w:rPr>
          <w:rFonts w:ascii="宋体" w:hAnsi="宋体" w:cs="Times New Roman"/>
          <w:color w:val="000000"/>
        </w:rPr>
        <w:t>）</w:t>
      </w:r>
      <w:r>
        <w:rPr>
          <w:rFonts w:ascii="宋体" w:hAnsi="宋体" w:cs="Times New Roman"/>
          <w:color w:val="000000"/>
          <w:kern w:val="20"/>
          <w:lang w:val="zh-CN"/>
        </w:rPr>
        <w:t>不符合法律、法规和比选文件中规定的其他实质性要求的。</w:t>
      </w:r>
    </w:p>
    <w:p>
      <w:pPr>
        <w:pStyle w:val="78"/>
        <w:snapToGrid w:val="0"/>
        <w:spacing w:before="0" w:after="0" w:line="440" w:lineRule="exact"/>
        <w:ind w:firstLine="482"/>
        <w:jc w:val="both"/>
        <w:textAlignment w:val="baseline"/>
        <w:rPr>
          <w:rFonts w:ascii="宋体" w:hAnsi="宋体" w:eastAsia="宋体" w:cs="Times New Roman"/>
          <w:b/>
          <w:color w:val="000000"/>
          <w:sz w:val="24"/>
          <w:szCs w:val="24"/>
        </w:rPr>
      </w:pPr>
      <w:r>
        <w:rPr>
          <w:rFonts w:hint="eastAsia" w:ascii="宋体" w:hAnsi="宋体" w:eastAsia="宋体" w:cs="Times New Roman"/>
          <w:b/>
          <w:color w:val="000000"/>
          <w:sz w:val="24"/>
          <w:szCs w:val="24"/>
          <w:lang w:val="en-US"/>
        </w:rPr>
        <w:t>19</w:t>
      </w:r>
      <w:r>
        <w:rPr>
          <w:rFonts w:ascii="宋体" w:hAnsi="宋体" w:eastAsia="宋体" w:cs="Times New Roman"/>
          <w:b/>
          <w:color w:val="000000"/>
          <w:sz w:val="24"/>
          <w:szCs w:val="24"/>
        </w:rPr>
        <w:t>.比选</w:t>
      </w:r>
    </w:p>
    <w:p>
      <w:pPr>
        <w:tabs>
          <w:tab w:val="left" w:pos="540"/>
        </w:tabs>
        <w:snapToGrid w:val="0"/>
        <w:spacing w:line="440" w:lineRule="exact"/>
        <w:ind w:firstLine="480" w:firstLineChars="200"/>
        <w:jc w:val="both"/>
        <w:rPr>
          <w:rFonts w:ascii="宋体" w:hAnsi="宋体" w:cs="Times New Roman"/>
          <w:color w:val="000000"/>
          <w:sz w:val="20"/>
        </w:rPr>
      </w:pPr>
      <w:r>
        <w:rPr>
          <w:rFonts w:hint="eastAsia" w:ascii="宋体" w:hAnsi="宋体" w:cs="Times New Roman"/>
          <w:color w:val="000000"/>
        </w:rPr>
        <w:t>19</w:t>
      </w:r>
      <w:r>
        <w:rPr>
          <w:rFonts w:ascii="宋体" w:hAnsi="宋体" w:cs="Times New Roman"/>
          <w:color w:val="000000"/>
        </w:rPr>
        <w:t>.</w:t>
      </w:r>
      <w:r>
        <w:rPr>
          <w:rFonts w:hint="eastAsia" w:ascii="宋体" w:hAnsi="宋体" w:cs="Times New Roman"/>
          <w:color w:val="000000"/>
        </w:rPr>
        <w:t xml:space="preserve">1 </w:t>
      </w:r>
      <w:r>
        <w:rPr>
          <w:rFonts w:ascii="宋体" w:hAnsi="宋体" w:cs="Times New Roman"/>
          <w:color w:val="000000"/>
        </w:rPr>
        <w:t>评审小组将对响应文件进行评审，并根据比选文件规定的程序、评定成交的标准等事项与实质性响应比选文件要求的供应商进行比选。未实质性响应比选文件的响应文件将被拒绝，评审小组将告知有关供应商</w:t>
      </w:r>
      <w:r>
        <w:rPr>
          <w:rFonts w:hint="eastAsia" w:ascii="宋体" w:hAnsi="宋体" w:cs="Times New Roman"/>
          <w:color w:val="000000"/>
        </w:rPr>
        <w:t>。</w:t>
      </w:r>
    </w:p>
    <w:p>
      <w:pPr>
        <w:tabs>
          <w:tab w:val="left" w:pos="540"/>
        </w:tabs>
        <w:snapToGrid w:val="0"/>
        <w:spacing w:line="440" w:lineRule="exact"/>
        <w:ind w:firstLine="480" w:firstLineChars="200"/>
        <w:jc w:val="both"/>
        <w:rPr>
          <w:rFonts w:ascii="宋体" w:hAnsi="宋体" w:cs="Times New Roman"/>
          <w:color w:val="000000"/>
          <w:sz w:val="20"/>
        </w:rPr>
      </w:pPr>
      <w:r>
        <w:rPr>
          <w:rFonts w:hint="eastAsia" w:ascii="宋体" w:hAnsi="宋体" w:cs="Times New Roman"/>
          <w:color w:val="000000"/>
        </w:rPr>
        <w:t>19</w:t>
      </w:r>
      <w:r>
        <w:rPr>
          <w:rFonts w:ascii="宋体" w:hAnsi="宋体" w:cs="Times New Roman"/>
          <w:color w:val="000000"/>
        </w:rPr>
        <w:t>.2</w:t>
      </w:r>
      <w:r>
        <w:rPr>
          <w:rFonts w:hint="eastAsia" w:ascii="宋体" w:hAnsi="宋体" w:cs="Times New Roman"/>
          <w:color w:val="000000"/>
        </w:rPr>
        <w:t xml:space="preserve"> 本项目比选过程采用评审专家以递交的响应文件为准进行评审，不需要供应商现场汇报。</w:t>
      </w:r>
    </w:p>
    <w:p>
      <w:pPr>
        <w:tabs>
          <w:tab w:val="left" w:pos="540"/>
        </w:tabs>
        <w:snapToGrid w:val="0"/>
        <w:spacing w:line="440" w:lineRule="exact"/>
        <w:ind w:firstLine="480" w:firstLineChars="200"/>
        <w:jc w:val="both"/>
        <w:rPr>
          <w:rFonts w:ascii="宋体" w:hAnsi="宋体" w:cs="Times New Roman"/>
          <w:color w:val="000000"/>
          <w:sz w:val="20"/>
        </w:rPr>
      </w:pPr>
      <w:r>
        <w:rPr>
          <w:rFonts w:hint="eastAsia" w:ascii="宋体" w:hAnsi="宋体" w:cs="Times New Roman"/>
          <w:color w:val="000000"/>
        </w:rPr>
        <w:t>19</w:t>
      </w:r>
      <w:r>
        <w:rPr>
          <w:rFonts w:ascii="宋体" w:hAnsi="宋体" w:cs="Times New Roman"/>
          <w:color w:val="000000"/>
        </w:rPr>
        <w:t>.3评审小组</w:t>
      </w:r>
      <w:r>
        <w:rPr>
          <w:rFonts w:hint="eastAsia" w:ascii="宋体" w:hAnsi="宋体" w:cs="Times New Roman"/>
          <w:color w:val="000000"/>
        </w:rPr>
        <w:t>仅</w:t>
      </w:r>
      <w:r>
        <w:rPr>
          <w:rFonts w:ascii="宋体" w:hAnsi="宋体" w:cs="Times New Roman"/>
          <w:color w:val="000000"/>
        </w:rPr>
        <w:t>进行一轮比选</w:t>
      </w:r>
      <w:r>
        <w:rPr>
          <w:rFonts w:hint="eastAsia" w:ascii="宋体" w:hAnsi="宋体" w:cs="Times New Roman"/>
          <w:color w:val="000000"/>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20</w:t>
      </w:r>
      <w:r>
        <w:rPr>
          <w:rFonts w:ascii="宋体" w:hAnsi="宋体" w:eastAsia="宋体" w:cs="Times New Roman"/>
          <w:b/>
          <w:bCs/>
          <w:color w:val="000000"/>
          <w:sz w:val="24"/>
          <w:szCs w:val="24"/>
        </w:rPr>
        <w:t>.详细评审</w:t>
      </w:r>
    </w:p>
    <w:p>
      <w:pPr>
        <w:tabs>
          <w:tab w:val="left" w:pos="540"/>
        </w:tabs>
        <w:snapToGrid w:val="0"/>
        <w:spacing w:line="440" w:lineRule="exact"/>
        <w:ind w:firstLine="480"/>
        <w:jc w:val="both"/>
        <w:rPr>
          <w:rFonts w:ascii="宋体" w:hAnsi="宋体" w:cs="Times New Roman"/>
          <w:color w:val="000000"/>
          <w:sz w:val="20"/>
        </w:rPr>
      </w:pPr>
      <w:r>
        <w:rPr>
          <w:rFonts w:ascii="宋体" w:hAnsi="宋体" w:cs="Times New Roman"/>
          <w:color w:val="000000"/>
        </w:rPr>
        <w:t>2</w:t>
      </w:r>
      <w:r>
        <w:rPr>
          <w:rFonts w:hint="eastAsia" w:ascii="宋体" w:hAnsi="宋体" w:cs="Times New Roman"/>
          <w:color w:val="000000"/>
        </w:rPr>
        <w:t>0</w:t>
      </w:r>
      <w:r>
        <w:rPr>
          <w:rFonts w:ascii="宋体" w:hAnsi="宋体" w:cs="Times New Roman"/>
          <w:color w:val="000000"/>
        </w:rPr>
        <w:t>.1 经比选，由评审小组采用综合评分法对供应商提交的响应文件和报价进行综合评分。评分细则详见</w:t>
      </w:r>
      <w:r>
        <w:rPr>
          <w:rFonts w:ascii="宋体" w:hAnsi="宋体" w:cs="Times New Roman"/>
          <w:b/>
          <w:bCs/>
          <w:color w:val="000000"/>
        </w:rPr>
        <w:t>第四章评审方法和评审标准</w:t>
      </w:r>
      <w:r>
        <w:rPr>
          <w:rFonts w:ascii="宋体" w:hAnsi="宋体" w:cs="Times New Roman"/>
          <w:color w:val="000000"/>
        </w:rPr>
        <w:t>。</w:t>
      </w:r>
    </w:p>
    <w:p>
      <w:pPr>
        <w:tabs>
          <w:tab w:val="left" w:pos="540"/>
        </w:tabs>
        <w:snapToGrid w:val="0"/>
        <w:spacing w:line="440" w:lineRule="exact"/>
        <w:ind w:firstLine="480"/>
        <w:jc w:val="both"/>
        <w:rPr>
          <w:rFonts w:ascii="宋体" w:hAnsi="宋体" w:cs="Times New Roman"/>
          <w:color w:val="000000"/>
          <w:sz w:val="20"/>
        </w:rPr>
      </w:pPr>
      <w:r>
        <w:rPr>
          <w:rFonts w:ascii="宋体" w:hAnsi="宋体" w:cs="Times New Roman"/>
          <w:color w:val="000000"/>
        </w:rPr>
        <w:t>2</w:t>
      </w:r>
      <w:r>
        <w:rPr>
          <w:rFonts w:hint="eastAsia" w:ascii="宋体" w:hAnsi="宋体" w:cs="Times New Roman"/>
          <w:color w:val="000000"/>
        </w:rPr>
        <w:t>0</w:t>
      </w:r>
      <w:r>
        <w:rPr>
          <w:rFonts w:ascii="宋体" w:hAnsi="宋体" w:cs="Times New Roman"/>
          <w:color w:val="000000"/>
        </w:rPr>
        <w:t>.</w:t>
      </w:r>
      <w:r>
        <w:rPr>
          <w:rFonts w:hint="eastAsia" w:ascii="宋体" w:hAnsi="宋体" w:cs="Times New Roman"/>
          <w:color w:val="000000"/>
        </w:rPr>
        <w:t>2</w:t>
      </w:r>
      <w:r>
        <w:rPr>
          <w:rFonts w:ascii="宋体" w:hAnsi="宋体" w:cs="Times New Roman"/>
          <w:color w:val="000000"/>
        </w:rPr>
        <w:t xml:space="preserve"> </w:t>
      </w:r>
      <w:r>
        <w:rPr>
          <w:rFonts w:hint="eastAsia" w:ascii="宋体" w:hAnsi="宋体" w:cs="Times New Roman"/>
          <w:color w:val="000000"/>
        </w:rPr>
        <w:t>评审小组按照评审得分由高到低的顺序推荐成交候选供应商名单</w:t>
      </w:r>
      <w:r>
        <w:rPr>
          <w:rFonts w:ascii="宋体" w:hAnsi="宋体" w:cs="Times New Roman"/>
          <w:color w:val="000000"/>
        </w:rPr>
        <w:t>。评审得分相同的，按照报价由低到高的顺序推荐。评审得分且报价相同的，按照技术方案优劣顺序推荐</w:t>
      </w:r>
      <w:r>
        <w:rPr>
          <w:rFonts w:hint="eastAsia" w:ascii="宋体" w:hAnsi="宋体" w:cs="Times New Roman"/>
          <w:color w:val="000000"/>
        </w:rPr>
        <w:t>成交供应商</w:t>
      </w:r>
      <w:r>
        <w:rPr>
          <w:rFonts w:ascii="宋体" w:hAnsi="宋体" w:cs="Times New Roman"/>
          <w:color w:val="000000"/>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2</w:t>
      </w:r>
      <w:r>
        <w:rPr>
          <w:rFonts w:hint="eastAsia" w:ascii="宋体" w:hAnsi="宋体" w:eastAsia="宋体" w:cs="Times New Roman"/>
          <w:b/>
          <w:bCs/>
          <w:color w:val="000000"/>
          <w:sz w:val="24"/>
          <w:szCs w:val="24"/>
          <w:lang w:val="en-US"/>
        </w:rPr>
        <w:t>1</w:t>
      </w:r>
      <w:r>
        <w:rPr>
          <w:rFonts w:ascii="宋体" w:hAnsi="宋体" w:eastAsia="宋体" w:cs="Times New Roman"/>
          <w:b/>
          <w:bCs/>
          <w:color w:val="000000"/>
          <w:sz w:val="24"/>
          <w:szCs w:val="24"/>
        </w:rPr>
        <w:t>.采购项目终止</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1</w:t>
      </w:r>
      <w:r>
        <w:rPr>
          <w:rFonts w:ascii="宋体" w:hAnsi="宋体" w:eastAsia="宋体" w:cs="Times New Roman"/>
          <w:color w:val="000000"/>
          <w:sz w:val="24"/>
          <w:szCs w:val="24"/>
        </w:rPr>
        <w:t>.1 在比选过程中，评审小组发现有下列情形之一的，应对采购项目予以终止：</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（1）符合专业条件的供应商或者对比选文件作实质性响应的供应商数量不足，导致进入实质性评审、打分阶段的供应商不足</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lang w:val="en-US"/>
        </w:rPr>
        <w:t>家的；</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（2）供应商的报价均超过采购预算，采购人不能支付的；</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（3）出现影响采购公正的违法、违规行为的；</w:t>
      </w:r>
    </w:p>
    <w:p>
      <w:pPr>
        <w:pStyle w:val="78"/>
        <w:snapToGrid w:val="0"/>
        <w:spacing w:before="0" w:after="0" w:line="440" w:lineRule="exact"/>
        <w:ind w:firstLine="48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（4）因重大变故，采购任务取消的。</w:t>
      </w:r>
    </w:p>
    <w:p>
      <w:pPr>
        <w:pStyle w:val="78"/>
        <w:snapToGrid w:val="0"/>
        <w:spacing w:before="0" w:after="0" w:line="440" w:lineRule="exact"/>
        <w:ind w:firstLine="480"/>
        <w:jc w:val="both"/>
        <w:textAlignment w:val="baseline"/>
        <w:rPr>
          <w:rFonts w:ascii="宋体" w:hAnsi="宋体" w:eastAsia="宋体" w:cs="Times New Roman"/>
          <w:color w:val="000000"/>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1</w:t>
      </w:r>
      <w:r>
        <w:rPr>
          <w:rFonts w:ascii="宋体" w:hAnsi="宋体" w:eastAsia="宋体" w:cs="Times New Roman"/>
          <w:color w:val="000000"/>
          <w:sz w:val="24"/>
          <w:szCs w:val="24"/>
        </w:rPr>
        <w:t>.2 项目终止后，</w:t>
      </w:r>
      <w:r>
        <w:rPr>
          <w:rFonts w:hint="eastAsia" w:ascii="宋体" w:hAnsi="宋体" w:eastAsia="宋体" w:cs="Times New Roman"/>
          <w:color w:val="000000"/>
          <w:sz w:val="24"/>
          <w:szCs w:val="24"/>
          <w:lang w:val="en-US"/>
        </w:rPr>
        <w:t>采购人</w:t>
      </w:r>
      <w:r>
        <w:rPr>
          <w:rFonts w:ascii="宋体" w:hAnsi="宋体" w:eastAsia="宋体" w:cs="Times New Roman"/>
          <w:color w:val="000000"/>
          <w:sz w:val="24"/>
          <w:szCs w:val="24"/>
        </w:rPr>
        <w:t>应当在</w:t>
      </w:r>
      <w:r>
        <w:rPr>
          <w:rFonts w:hint="eastAsia" w:ascii="宋体" w:hAnsi="宋体" w:eastAsia="宋体" w:cs="Times New Roman"/>
          <w:color w:val="000000"/>
          <w:sz w:val="24"/>
          <w:szCs w:val="24"/>
          <w:lang w:val="en-US"/>
        </w:rPr>
        <w:t>本项目比选公告发布渠道</w:t>
      </w:r>
      <w:r>
        <w:rPr>
          <w:rFonts w:ascii="宋体" w:hAnsi="宋体" w:eastAsia="宋体" w:cs="Times New Roman"/>
          <w:color w:val="000000"/>
          <w:sz w:val="24"/>
          <w:szCs w:val="24"/>
        </w:rPr>
        <w:t>上发布项目终止公告并说明原因。</w:t>
      </w:r>
    </w:p>
    <w:p>
      <w:pPr>
        <w:pStyle w:val="78"/>
        <w:snapToGrid w:val="0"/>
        <w:spacing w:before="0" w:after="0" w:line="440" w:lineRule="exact"/>
        <w:ind w:firstLineChars="0"/>
        <w:jc w:val="both"/>
        <w:textAlignment w:val="baseline"/>
        <w:rPr>
          <w:rFonts w:ascii="宋体" w:hAnsi="宋体" w:eastAsia="宋体" w:cs="Times New Roman"/>
          <w:b/>
          <w:bCs/>
          <w:color w:val="000000"/>
          <w:sz w:val="28"/>
          <w:szCs w:val="28"/>
        </w:rPr>
      </w:pPr>
      <w:r>
        <w:rPr>
          <w:rFonts w:ascii="宋体" w:hAnsi="宋体" w:eastAsia="宋体" w:cs="Times New Roman"/>
          <w:b/>
          <w:bCs/>
          <w:color w:val="000000"/>
          <w:sz w:val="28"/>
          <w:szCs w:val="28"/>
        </w:rPr>
        <w:t>六、确定成交</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ascii="宋体" w:hAnsi="宋体" w:eastAsia="宋体" w:cs="Times New Roman"/>
          <w:b/>
          <w:bCs/>
          <w:color w:val="000000"/>
          <w:sz w:val="24"/>
          <w:szCs w:val="24"/>
        </w:rPr>
        <w:t>2</w:t>
      </w:r>
      <w:r>
        <w:rPr>
          <w:rFonts w:hint="eastAsia" w:ascii="宋体" w:hAnsi="宋体" w:eastAsia="宋体" w:cs="Times New Roman"/>
          <w:b/>
          <w:bCs/>
          <w:color w:val="000000"/>
          <w:sz w:val="24"/>
          <w:szCs w:val="24"/>
          <w:lang w:val="en-US"/>
        </w:rPr>
        <w:t>2</w:t>
      </w:r>
      <w:r>
        <w:rPr>
          <w:rFonts w:ascii="宋体" w:hAnsi="宋体" w:eastAsia="宋体" w:cs="Times New Roman"/>
          <w:b/>
          <w:bCs/>
          <w:color w:val="000000"/>
          <w:sz w:val="24"/>
          <w:szCs w:val="24"/>
        </w:rPr>
        <w:t>.确定成交供应商</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rPr>
        <w:t>.1 采购人从评审小组推荐的候选成交供应商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23</w:t>
      </w:r>
      <w:r>
        <w:rPr>
          <w:rFonts w:ascii="宋体" w:hAnsi="宋体" w:eastAsia="宋体" w:cs="Times New Roman"/>
          <w:b/>
          <w:bCs/>
          <w:color w:val="000000"/>
          <w:sz w:val="24"/>
          <w:szCs w:val="24"/>
        </w:rPr>
        <w:t>.成交通知</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23</w:t>
      </w:r>
      <w:r>
        <w:rPr>
          <w:rFonts w:ascii="宋体" w:hAnsi="宋体" w:eastAsia="宋体" w:cs="Times New Roman"/>
          <w:color w:val="000000"/>
          <w:sz w:val="24"/>
          <w:szCs w:val="24"/>
        </w:rPr>
        <w:t>.1 成交供应商确定后，</w:t>
      </w:r>
      <w:r>
        <w:rPr>
          <w:rFonts w:hint="eastAsia" w:ascii="宋体" w:hAnsi="宋体" w:eastAsia="宋体" w:cs="Times New Roman"/>
          <w:color w:val="000000"/>
          <w:sz w:val="24"/>
          <w:szCs w:val="24"/>
          <w:lang w:val="en-US"/>
        </w:rPr>
        <w:t>在我单位</w:t>
      </w:r>
      <w:r>
        <w:rPr>
          <w:rFonts w:ascii="宋体" w:hAnsi="宋体" w:eastAsia="宋体" w:cs="Times New Roman"/>
          <w:color w:val="000000"/>
          <w:sz w:val="24"/>
          <w:szCs w:val="24"/>
        </w:rPr>
        <w:t>发布成交公告，同时以书面形式向成交供应商发出成交通知书。成交公告期限为1个工作日。</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23</w:t>
      </w:r>
      <w:r>
        <w:rPr>
          <w:rFonts w:ascii="宋体" w:hAnsi="宋体" w:eastAsia="宋体" w:cs="Times New Roman"/>
          <w:color w:val="000000"/>
          <w:sz w:val="24"/>
          <w:szCs w:val="24"/>
        </w:rPr>
        <w:t>.2 成交通知书对买方和成交供应商具有同等法律效力。成交通知书发出以后，买方改变成交结果或者成交供应商放弃成交，应当承担相应的法律责任。</w:t>
      </w:r>
    </w:p>
    <w:p>
      <w:pPr>
        <w:pStyle w:val="78"/>
        <w:snapToGrid w:val="0"/>
        <w:spacing w:before="0" w:after="0" w:line="440" w:lineRule="exact"/>
        <w:ind w:left="480" w:firstLine="0" w:firstLineChars="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23</w:t>
      </w:r>
      <w:r>
        <w:rPr>
          <w:rFonts w:ascii="宋体" w:hAnsi="宋体" w:eastAsia="宋体" w:cs="Times New Roman"/>
          <w:color w:val="000000"/>
          <w:sz w:val="24"/>
          <w:szCs w:val="24"/>
        </w:rPr>
        <w:t>.3 成交通知书是合同的组成部分。</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lang w:val="en-US"/>
        </w:rPr>
        <w:t>24</w:t>
      </w:r>
      <w:r>
        <w:rPr>
          <w:rFonts w:ascii="宋体" w:hAnsi="宋体" w:eastAsia="宋体" w:cs="Times New Roman"/>
          <w:b/>
          <w:bCs/>
          <w:color w:val="000000"/>
          <w:sz w:val="24"/>
          <w:szCs w:val="24"/>
        </w:rPr>
        <w:t>.签订合同</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24</w:t>
      </w:r>
      <w:r>
        <w:rPr>
          <w:rFonts w:ascii="宋体" w:hAnsi="宋体" w:eastAsia="宋体" w:cs="Times New Roman"/>
          <w:color w:val="000000"/>
          <w:sz w:val="24"/>
          <w:szCs w:val="24"/>
        </w:rPr>
        <w:t>.1 成交供应商应当自成交通知书发出之日起30日内，按照比选文件、响应文件确定的事项与买方签订成交合同。</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24</w:t>
      </w:r>
      <w:r>
        <w:rPr>
          <w:rFonts w:ascii="宋体" w:hAnsi="宋体" w:eastAsia="宋体" w:cs="Times New Roman"/>
          <w:color w:val="000000"/>
          <w:sz w:val="24"/>
          <w:szCs w:val="24"/>
        </w:rPr>
        <w:t>.2 成交供应商应按照比选文件、响应文件及评审过程中的有关澄清、说明或者补正文件的内容与买方签订合同。成交供应商不得再与买方签订背离合同实质性内容的其它协议或声明。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24</w:t>
      </w:r>
      <w:r>
        <w:rPr>
          <w:rFonts w:ascii="宋体" w:hAnsi="宋体" w:eastAsia="宋体" w:cs="Times New Roman"/>
          <w:color w:val="000000"/>
          <w:sz w:val="24"/>
          <w:szCs w:val="24"/>
        </w:rPr>
        <w:t>.3 买方如需追加与合同标</w:t>
      </w:r>
      <w:r>
        <w:rPr>
          <w:rFonts w:hint="eastAsia" w:ascii="宋体" w:hAnsi="宋体" w:eastAsia="宋体" w:cs="Times New Roman"/>
          <w:color w:val="000000"/>
          <w:sz w:val="24"/>
          <w:szCs w:val="24"/>
          <w:lang w:val="en-US"/>
        </w:rPr>
        <w:t>的</w:t>
      </w:r>
      <w:r>
        <w:rPr>
          <w:rFonts w:ascii="宋体" w:hAnsi="宋体" w:eastAsia="宋体" w:cs="Times New Roman"/>
          <w:color w:val="000000"/>
          <w:sz w:val="24"/>
          <w:szCs w:val="24"/>
        </w:rPr>
        <w:t>相同</w:t>
      </w:r>
      <w:r>
        <w:rPr>
          <w:rFonts w:hint="eastAsia" w:ascii="宋体" w:hAnsi="宋体" w:eastAsia="宋体" w:cs="Times New Roman"/>
          <w:color w:val="000000"/>
          <w:sz w:val="24"/>
          <w:szCs w:val="24"/>
        </w:rPr>
        <w:t>的采购内容</w:t>
      </w:r>
      <w:r>
        <w:rPr>
          <w:rFonts w:ascii="宋体" w:hAnsi="宋体" w:eastAsia="宋体" w:cs="Times New Roman"/>
          <w:color w:val="000000"/>
          <w:sz w:val="24"/>
          <w:szCs w:val="24"/>
        </w:rPr>
        <w:t>，在不改变合同其他条款的前提下，成交供应商可与买方协商签订补充合同，但所有补充合同的采购金额不得超过原合同金额的百分之十。</w:t>
      </w:r>
    </w:p>
    <w:p>
      <w:pPr>
        <w:pStyle w:val="78"/>
        <w:snapToGrid w:val="0"/>
        <w:spacing w:before="0" w:after="0" w:line="44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24</w:t>
      </w:r>
      <w:r>
        <w:rPr>
          <w:rFonts w:ascii="宋体" w:hAnsi="宋体" w:eastAsia="宋体" w:cs="Times New Roman"/>
          <w:color w:val="000000"/>
          <w:sz w:val="24"/>
          <w:szCs w:val="24"/>
        </w:rPr>
        <w:t>.4 买方应当按照合同规定，及时向成交供应商支付采购资金，资金支付程序按照国家有关财政资金支付管理的规定执行。</w:t>
      </w:r>
    </w:p>
    <w:p>
      <w:pPr>
        <w:pStyle w:val="78"/>
        <w:snapToGrid w:val="0"/>
        <w:spacing w:before="0" w:after="0" w:line="440" w:lineRule="exact"/>
        <w:ind w:firstLine="370" w:firstLineChars="176"/>
        <w:jc w:val="both"/>
        <w:textAlignment w:val="baseline"/>
        <w:rPr>
          <w:b/>
          <w:i/>
          <w:caps/>
        </w:rPr>
      </w:pPr>
      <w:r>
        <w:rPr>
          <w:b/>
          <w:i/>
          <w:caps/>
        </w:rPr>
        <w:br w:type="textWrapping"/>
      </w:r>
    </w:p>
    <w:p>
      <w:pPr>
        <w:rPr>
          <w:b/>
          <w:i/>
          <w:caps/>
        </w:rPr>
      </w:pPr>
      <w:r>
        <w:rPr>
          <w:b/>
          <w:i/>
          <w:caps/>
        </w:rPr>
        <w:br w:type="page"/>
      </w:r>
    </w:p>
    <w:p>
      <w:pPr>
        <w:pStyle w:val="2"/>
        <w:snapToGrid w:val="0"/>
        <w:spacing w:line="240" w:lineRule="auto"/>
        <w:rPr>
          <w:rFonts w:ascii="宋体" w:hAnsi="宋体" w:eastAsia="宋体"/>
          <w:color w:val="000000"/>
        </w:rPr>
      </w:pPr>
      <w:bookmarkStart w:id="13" w:name="_Toc507706946"/>
      <w:r>
        <w:rPr>
          <w:rFonts w:ascii="宋体" w:hAnsi="宋体" w:eastAsia="宋体"/>
          <w:color w:val="000000"/>
        </w:rPr>
        <w:t>第三章 采购需求</w:t>
      </w:r>
      <w:bookmarkEnd w:id="13"/>
    </w:p>
    <w:p>
      <w:pPr>
        <w:snapToGrid w:val="0"/>
        <w:ind w:firstLine="480" w:firstLineChars="200"/>
        <w:rPr>
          <w:color w:val="000000"/>
          <w:kern w:val="20"/>
          <w:lang w:val="zh-CN"/>
        </w:rPr>
      </w:pPr>
      <w:r>
        <w:rPr>
          <w:rFonts w:hint="eastAsia"/>
          <w:color w:val="000000"/>
          <w:kern w:val="20"/>
          <w:lang w:val="zh-CN"/>
        </w:rPr>
        <w:t>主要功能：设计制作"抗战时期林可胜及协和人的战地救护”大型展览。其主要功能在于以展板形式，全面展示我校在抗日战争时期以林可胜为代表的协和人在抗战中的光辉业绩。对全校师生进行“勿忘历史、珍爱和平”的爱国主义教育。让院校师生更深入地了解协和的光辉历史，以及为民族解放的伟大斗争所作出的杰出贡献。</w:t>
      </w:r>
    </w:p>
    <w:p>
      <w:pPr>
        <w:snapToGrid w:val="0"/>
        <w:ind w:firstLine="480" w:firstLineChars="200"/>
        <w:rPr>
          <w:color w:val="000000"/>
          <w:kern w:val="20"/>
          <w:lang w:val="zh-CN"/>
        </w:rPr>
      </w:pPr>
      <w:r>
        <w:rPr>
          <w:rFonts w:hint="eastAsia"/>
          <w:color w:val="000000"/>
          <w:kern w:val="20"/>
          <w:lang w:val="zh-CN"/>
        </w:rPr>
        <w:t>主要</w:t>
      </w:r>
      <w:r>
        <w:rPr>
          <w:rFonts w:hint="eastAsia"/>
          <w:color w:val="000000"/>
          <w:kern w:val="20"/>
        </w:rPr>
        <w:t>目标</w:t>
      </w:r>
      <w:r>
        <w:rPr>
          <w:rFonts w:hint="eastAsia"/>
          <w:color w:val="000000"/>
          <w:kern w:val="20"/>
          <w:lang w:val="zh-CN"/>
        </w:rPr>
        <w:t>：全面展示“抗战时期林可胜及协和人的战地救护”展览内容，达到结构稳固，图文清晰、整体美观。</w:t>
      </w:r>
    </w:p>
    <w:p>
      <w:pPr>
        <w:snapToGrid w:val="0"/>
        <w:ind w:firstLine="480" w:firstLineChars="200"/>
        <w:rPr>
          <w:color w:val="000000"/>
          <w:kern w:val="20"/>
          <w:lang w:val="zh-CN"/>
        </w:rPr>
      </w:pPr>
      <w:r>
        <w:rPr>
          <w:rFonts w:hint="eastAsia"/>
          <w:color w:val="000000"/>
          <w:kern w:val="20"/>
        </w:rPr>
        <w:t>采购内容：</w:t>
      </w:r>
      <w:r>
        <w:rPr>
          <w:rFonts w:hint="eastAsia"/>
          <w:color w:val="000000"/>
          <w:kern w:val="20"/>
          <w:lang w:val="zh-CN"/>
        </w:rPr>
        <w:t>负责</w:t>
      </w:r>
      <w:r>
        <w:rPr>
          <w:rFonts w:hint="eastAsia"/>
          <w:color w:val="000000"/>
          <w:kern w:val="20"/>
        </w:rPr>
        <w:t>展览</w:t>
      </w:r>
      <w:r>
        <w:rPr>
          <w:rFonts w:hint="eastAsia"/>
          <w:color w:val="000000"/>
          <w:kern w:val="20"/>
          <w:lang w:val="zh-CN"/>
        </w:rPr>
        <w:t>整体空间</w:t>
      </w:r>
      <w:r>
        <w:rPr>
          <w:rFonts w:hint="eastAsia"/>
          <w:color w:val="000000"/>
          <w:kern w:val="20"/>
        </w:rPr>
        <w:t>设计</w:t>
      </w:r>
      <w:r>
        <w:rPr>
          <w:rFonts w:hint="eastAsia"/>
          <w:color w:val="000000"/>
          <w:kern w:val="20"/>
          <w:lang w:val="zh-CN"/>
        </w:rPr>
        <w:t>和</w:t>
      </w:r>
      <w:r>
        <w:rPr>
          <w:rFonts w:hint="eastAsia"/>
          <w:color w:val="000000"/>
          <w:kern w:val="20"/>
        </w:rPr>
        <w:t>展板</w:t>
      </w:r>
      <w:r>
        <w:rPr>
          <w:rFonts w:hint="eastAsia"/>
          <w:color w:val="000000"/>
          <w:kern w:val="20"/>
          <w:lang w:val="zh-CN"/>
        </w:rPr>
        <w:t>图文设计</w:t>
      </w:r>
      <w:r>
        <w:rPr>
          <w:rFonts w:hint="eastAsia"/>
          <w:color w:val="000000"/>
          <w:kern w:val="20"/>
        </w:rPr>
        <w:t>制作</w:t>
      </w:r>
      <w:r>
        <w:rPr>
          <w:rFonts w:hint="eastAsia"/>
          <w:color w:val="000000"/>
          <w:kern w:val="20"/>
          <w:lang w:val="zh-CN"/>
        </w:rPr>
        <w:t>，并负责</w:t>
      </w:r>
      <w:r>
        <w:rPr>
          <w:rFonts w:hint="eastAsia"/>
          <w:color w:val="000000"/>
          <w:kern w:val="20"/>
        </w:rPr>
        <w:t>展板的</w:t>
      </w:r>
      <w:r>
        <w:rPr>
          <w:rFonts w:hint="eastAsia"/>
          <w:color w:val="000000"/>
          <w:kern w:val="20"/>
          <w:lang w:val="zh-CN"/>
        </w:rPr>
        <w:t>现场安装。展板</w:t>
      </w:r>
      <w:r>
        <w:rPr>
          <w:rFonts w:hint="eastAsia"/>
          <w:color w:val="000000"/>
          <w:kern w:val="20"/>
        </w:rPr>
        <w:t>具体要求</w:t>
      </w:r>
      <w:r>
        <w:rPr>
          <w:rFonts w:hint="eastAsia"/>
          <w:color w:val="000000"/>
          <w:kern w:val="20"/>
          <w:lang w:val="zh-CN"/>
        </w:rPr>
        <w:t>：木结构背板，粘贴KT板画面，大型展板背板2块（室外背景板宽7米高3米，室内背景5米3米，钢架结构绷写真画面），普通展板约40块（章节板0.8米宽1.6米高；内容展板1米宽1.6米高）。</w:t>
      </w:r>
    </w:p>
    <w:p>
      <w:pPr>
        <w:snapToGrid w:val="0"/>
        <w:ind w:firstLine="480" w:firstLineChars="200"/>
        <w:rPr>
          <w:color w:val="000000"/>
          <w:kern w:val="20"/>
        </w:rPr>
      </w:pPr>
      <w:r>
        <w:rPr>
          <w:rFonts w:hint="eastAsia"/>
          <w:color w:val="000000"/>
          <w:kern w:val="20"/>
        </w:rPr>
        <w:t>展出地点：北京市东城区东单三条5号吴宪大楼正门入门处及一楼大厅</w:t>
      </w:r>
    </w:p>
    <w:p>
      <w:pPr>
        <w:snapToGrid w:val="0"/>
        <w:ind w:firstLine="480" w:firstLineChars="200"/>
        <w:rPr>
          <w:color w:val="000000"/>
          <w:kern w:val="20"/>
          <w:lang w:val="zh-CN"/>
        </w:rPr>
      </w:pPr>
      <w:r>
        <w:rPr>
          <w:rFonts w:hint="eastAsia"/>
          <w:color w:val="000000"/>
          <w:kern w:val="20"/>
          <w:lang w:val="zh-CN"/>
        </w:rPr>
        <w:t>质量要求：结构稳固，图文清晰。</w:t>
      </w:r>
    </w:p>
    <w:p>
      <w:pPr>
        <w:snapToGrid w:val="0"/>
        <w:ind w:firstLine="480" w:firstLineChars="200"/>
        <w:rPr>
          <w:color w:val="000000"/>
          <w:kern w:val="20"/>
          <w:lang w:val="zh-CN"/>
        </w:rPr>
      </w:pPr>
      <w:r>
        <w:rPr>
          <w:rFonts w:hint="eastAsia"/>
          <w:color w:val="000000"/>
          <w:kern w:val="20"/>
          <w:lang w:val="zh-CN"/>
        </w:rPr>
        <w:t>验收指标：达到设计方案效果。</w:t>
      </w:r>
    </w:p>
    <w:p>
      <w:pPr>
        <w:snapToGrid w:val="0"/>
        <w:ind w:firstLine="480" w:firstLineChars="200"/>
        <w:rPr>
          <w:color w:val="000000"/>
          <w:kern w:val="20"/>
          <w:lang w:val="zh-CN"/>
        </w:rPr>
      </w:pPr>
      <w:r>
        <w:rPr>
          <w:rFonts w:hint="eastAsia"/>
          <w:color w:val="000000"/>
          <w:kern w:val="20"/>
          <w:lang w:val="zh-CN"/>
        </w:rPr>
        <w:t>安全：结构安全稳固，施工做好现场防火。</w:t>
      </w:r>
    </w:p>
    <w:p>
      <w:pPr>
        <w:snapToGrid w:val="0"/>
        <w:ind w:firstLine="480" w:firstLineChars="200"/>
        <w:rPr>
          <w:color w:val="000000"/>
          <w:kern w:val="20"/>
          <w:lang w:val="zh-CN"/>
        </w:rPr>
      </w:pPr>
      <w:r>
        <w:rPr>
          <w:rFonts w:hint="eastAsia"/>
          <w:color w:val="000000"/>
          <w:kern w:val="20"/>
          <w:lang w:val="zh-CN"/>
        </w:rPr>
        <w:t>时限要求：</w:t>
      </w:r>
      <w:r>
        <w:rPr>
          <w:rFonts w:hint="eastAsia"/>
          <w:color w:val="000000"/>
          <w:kern w:val="20"/>
        </w:rPr>
        <w:t>按照采购人要求，成交公告发布之日起10个工作日提交设计、制作成品，售后服务至展览结束</w:t>
      </w:r>
      <w:r>
        <w:rPr>
          <w:rFonts w:hint="eastAsia"/>
          <w:color w:val="000000"/>
          <w:kern w:val="20"/>
          <w:lang w:val="zh-CN"/>
        </w:rPr>
        <w:t>。</w:t>
      </w:r>
    </w:p>
    <w:p>
      <w:pPr>
        <w:snapToGrid w:val="0"/>
        <w:ind w:firstLine="480" w:firstLineChars="200"/>
        <w:rPr>
          <w:color w:val="000000"/>
          <w:kern w:val="20"/>
          <w:lang w:val="zh-CN"/>
        </w:rPr>
      </w:pPr>
      <w:r>
        <w:rPr>
          <w:rFonts w:hint="eastAsia"/>
          <w:color w:val="000000"/>
          <w:kern w:val="20"/>
          <w:lang w:val="zh-CN"/>
        </w:rPr>
        <w:t>供应商要求：从事此专业两年（</w:t>
      </w:r>
      <w:r>
        <w:rPr>
          <w:rFonts w:hint="eastAsia"/>
          <w:color w:val="000000"/>
          <w:kern w:val="20"/>
        </w:rPr>
        <w:t>含</w:t>
      </w:r>
      <w:r>
        <w:rPr>
          <w:rFonts w:hint="eastAsia"/>
          <w:color w:val="000000"/>
          <w:kern w:val="20"/>
          <w:lang w:val="zh-CN"/>
        </w:rPr>
        <w:t>）以上，有成功案例。</w:t>
      </w:r>
    </w:p>
    <w:p>
      <w:pPr>
        <w:rPr>
          <w:color w:val="000000"/>
          <w:kern w:val="20"/>
          <w:lang w:val="zh-CN"/>
        </w:rPr>
      </w:pPr>
      <w:r>
        <w:rPr>
          <w:rFonts w:hint="eastAsia"/>
          <w:color w:val="000000"/>
          <w:kern w:val="20"/>
          <w:lang w:val="zh-CN"/>
        </w:rPr>
        <w:br w:type="page"/>
      </w:r>
    </w:p>
    <w:p>
      <w:pPr>
        <w:pStyle w:val="2"/>
        <w:snapToGrid w:val="0"/>
        <w:spacing w:line="500" w:lineRule="exact"/>
        <w:rPr>
          <w:rFonts w:ascii="宋体" w:hAnsi="宋体"/>
          <w:color w:val="000000"/>
        </w:rPr>
      </w:pPr>
      <w:bookmarkStart w:id="14" w:name="_Toc507706947"/>
      <w:r>
        <w:rPr>
          <w:b/>
          <w:i/>
          <w:caps/>
        </w:rPr>
        <w:br w:type="textWrapping"/>
      </w:r>
      <w:r>
        <w:rPr>
          <w:rFonts w:ascii="宋体" w:hAnsi="宋体"/>
          <w:color w:val="000000"/>
        </w:rPr>
        <w:t>第四章 评审方法和评审标准</w:t>
      </w:r>
      <w:bookmarkEnd w:id="14"/>
    </w:p>
    <w:p>
      <w:pPr>
        <w:snapToGrid w:val="0"/>
        <w:spacing w:line="400" w:lineRule="exact"/>
        <w:ind w:firstLine="562" w:firstLineChars="200"/>
        <w:rPr>
          <w:rFonts w:ascii="宋体" w:hAnsi="宋体" w:cs="Times New Roman"/>
          <w:b/>
          <w:bCs/>
          <w:color w:val="000000"/>
          <w:sz w:val="28"/>
          <w:szCs w:val="28"/>
        </w:rPr>
      </w:pPr>
      <w:r>
        <w:rPr>
          <w:rFonts w:ascii="宋体" w:hAnsi="宋体" w:cs="Times New Roman"/>
          <w:b/>
          <w:bCs/>
          <w:color w:val="000000"/>
          <w:sz w:val="28"/>
          <w:szCs w:val="28"/>
        </w:rPr>
        <w:t>一、评审方法</w:t>
      </w:r>
    </w:p>
    <w:p>
      <w:pPr>
        <w:snapToGrid w:val="0"/>
        <w:spacing w:line="400" w:lineRule="exact"/>
        <w:ind w:firstLine="564" w:firstLineChars="235"/>
        <w:rPr>
          <w:rFonts w:ascii="宋体" w:hAnsi="宋体" w:cs="Times New Roman"/>
          <w:color w:val="000000"/>
          <w:sz w:val="20"/>
        </w:rPr>
      </w:pPr>
      <w:r>
        <w:rPr>
          <w:rFonts w:ascii="宋体" w:hAnsi="宋体" w:cs="Times New Roman"/>
          <w:color w:val="000000"/>
        </w:rPr>
        <w:t>本次评审采用综合评分法，评审结果按评审后得分由高到低顺序排列。得分相同的，按报价由低到高顺序排列。得分且报价相同的按技术</w:t>
      </w:r>
      <w:r>
        <w:rPr>
          <w:rFonts w:hint="eastAsia" w:ascii="宋体" w:hAnsi="宋体" w:cs="Times New Roman"/>
          <w:color w:val="000000"/>
        </w:rPr>
        <w:t>部分服务方案</w:t>
      </w:r>
      <w:r>
        <w:rPr>
          <w:rFonts w:ascii="宋体" w:hAnsi="宋体" w:cs="Times New Roman"/>
          <w:color w:val="000000"/>
        </w:rPr>
        <w:t>得分由高到底排列。在最大限度地满足比选文件实质性要求的前提下，按照最终比选响应文件中规定的各项因素进行综合评审后，按评审总得分高低顺序推荐供应商作为该项目成交候选供应商。</w:t>
      </w:r>
    </w:p>
    <w:p>
      <w:pPr>
        <w:snapToGrid w:val="0"/>
        <w:spacing w:before="163" w:after="163" w:line="400" w:lineRule="exact"/>
        <w:ind w:firstLine="562" w:firstLineChars="200"/>
        <w:rPr>
          <w:rFonts w:ascii="宋体" w:hAnsi="宋体" w:cs="Times New Roman"/>
          <w:b/>
          <w:bCs/>
          <w:color w:val="000000"/>
          <w:sz w:val="28"/>
          <w:szCs w:val="28"/>
        </w:rPr>
      </w:pPr>
      <w:r>
        <w:rPr>
          <w:rFonts w:ascii="宋体" w:hAnsi="宋体" w:cs="Times New Roman"/>
          <w:b/>
          <w:bCs/>
          <w:color w:val="000000"/>
          <w:sz w:val="28"/>
          <w:szCs w:val="28"/>
        </w:rPr>
        <w:t>二、评分标准</w:t>
      </w:r>
    </w:p>
    <w:p>
      <w:pPr>
        <w:snapToGrid w:val="0"/>
        <w:spacing w:before="163" w:after="163" w:line="400" w:lineRule="exact"/>
        <w:ind w:firstLine="480" w:firstLineChars="200"/>
        <w:rPr>
          <w:rFonts w:ascii="宋体" w:hAnsi="宋体" w:cs="Times New Roman"/>
          <w:bCs/>
          <w:color w:val="000000"/>
          <w:sz w:val="20"/>
        </w:rPr>
      </w:pPr>
      <w:r>
        <w:rPr>
          <w:rFonts w:hint="eastAsia" w:ascii="宋体" w:hAnsi="宋体" w:cs="Times New Roman"/>
          <w:bCs/>
          <w:color w:val="000000"/>
        </w:rPr>
        <w:t>本项目满分为100分。综合得分保留小数点后2位，第3位四舍五入。具体分值分配表如下：</w:t>
      </w:r>
    </w:p>
    <w:tbl>
      <w:tblPr>
        <w:tblStyle w:val="22"/>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5"/>
        <w:gridCol w:w="966"/>
        <w:gridCol w:w="60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09"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序号</w:t>
            </w:r>
          </w:p>
        </w:tc>
        <w:tc>
          <w:tcPr>
            <w:tcW w:w="2171" w:type="dxa"/>
            <w:gridSpan w:val="2"/>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评分因素</w:t>
            </w:r>
          </w:p>
        </w:tc>
        <w:tc>
          <w:tcPr>
            <w:tcW w:w="6086"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评分说明</w:t>
            </w:r>
          </w:p>
        </w:tc>
        <w:tc>
          <w:tcPr>
            <w:tcW w:w="851"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分值</w:t>
            </w:r>
          </w:p>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9"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1</w:t>
            </w:r>
          </w:p>
        </w:tc>
        <w:tc>
          <w:tcPr>
            <w:tcW w:w="2171" w:type="dxa"/>
            <w:gridSpan w:val="2"/>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价格评审</w:t>
            </w:r>
          </w:p>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（满分</w:t>
            </w:r>
            <w:r>
              <w:rPr>
                <w:rFonts w:hint="eastAsia" w:ascii="宋体" w:hAnsi="宋体" w:cs="Times New Roman"/>
                <w:color w:val="000000"/>
                <w:sz w:val="21"/>
                <w:szCs w:val="21"/>
              </w:rPr>
              <w:t>10</w:t>
            </w:r>
            <w:r>
              <w:rPr>
                <w:rFonts w:ascii="宋体" w:hAnsi="宋体" w:cs="Times New Roman"/>
                <w:color w:val="000000"/>
                <w:sz w:val="21"/>
                <w:szCs w:val="21"/>
              </w:rPr>
              <w:t>分）</w:t>
            </w:r>
          </w:p>
        </w:tc>
        <w:tc>
          <w:tcPr>
            <w:tcW w:w="6086" w:type="dxa"/>
            <w:vAlign w:val="center"/>
          </w:tcPr>
          <w:p>
            <w:pPr>
              <w:snapToGrid w:val="0"/>
              <w:spacing w:line="360" w:lineRule="exact"/>
              <w:rPr>
                <w:rFonts w:ascii="宋体" w:hAnsi="宋体" w:cs="Times New Roman"/>
                <w:color w:val="000000"/>
                <w:sz w:val="21"/>
                <w:szCs w:val="21"/>
              </w:rPr>
            </w:pPr>
            <w:r>
              <w:rPr>
                <w:rFonts w:ascii="宋体" w:hAnsi="宋体" w:cs="Times New Roman"/>
                <w:color w:val="000000"/>
                <w:sz w:val="21"/>
                <w:szCs w:val="21"/>
              </w:rPr>
              <w:t>满足</w:t>
            </w:r>
            <w:r>
              <w:rPr>
                <w:rFonts w:hint="eastAsia" w:ascii="宋体" w:hAnsi="宋体" w:cs="Times New Roman"/>
                <w:color w:val="000000"/>
                <w:sz w:val="21"/>
                <w:szCs w:val="21"/>
              </w:rPr>
              <w:t>比选</w:t>
            </w:r>
            <w:r>
              <w:rPr>
                <w:rFonts w:ascii="宋体" w:hAnsi="宋体" w:cs="Times New Roman"/>
                <w:color w:val="000000"/>
                <w:sz w:val="21"/>
                <w:szCs w:val="21"/>
              </w:rPr>
              <w:t>文件要求且</w:t>
            </w:r>
            <w:r>
              <w:rPr>
                <w:rFonts w:hint="eastAsia" w:ascii="宋体" w:hAnsi="宋体" w:cs="Times New Roman"/>
                <w:color w:val="000000"/>
                <w:sz w:val="21"/>
                <w:szCs w:val="21"/>
              </w:rPr>
              <w:t>响应报价</w:t>
            </w:r>
            <w:r>
              <w:rPr>
                <w:rFonts w:ascii="宋体" w:hAnsi="宋体" w:cs="Times New Roman"/>
                <w:color w:val="000000"/>
                <w:sz w:val="21"/>
                <w:szCs w:val="21"/>
              </w:rPr>
              <w:t>最低的</w:t>
            </w:r>
            <w:r>
              <w:rPr>
                <w:rFonts w:hint="eastAsia" w:ascii="宋体" w:hAnsi="宋体" w:cs="Times New Roman"/>
                <w:color w:val="000000"/>
                <w:sz w:val="21"/>
                <w:szCs w:val="21"/>
              </w:rPr>
              <w:t>价格</w:t>
            </w:r>
            <w:r>
              <w:rPr>
                <w:rFonts w:ascii="宋体" w:hAnsi="宋体" w:cs="Times New Roman"/>
                <w:color w:val="000000"/>
                <w:sz w:val="21"/>
                <w:szCs w:val="21"/>
              </w:rPr>
              <w:t>为基准价，其价格分为满分。其他</w:t>
            </w:r>
            <w:r>
              <w:rPr>
                <w:rFonts w:hint="eastAsia" w:ascii="宋体" w:hAnsi="宋体" w:cs="Times New Roman"/>
                <w:color w:val="000000"/>
                <w:sz w:val="21"/>
                <w:szCs w:val="21"/>
              </w:rPr>
              <w:t>供应商</w:t>
            </w:r>
            <w:r>
              <w:rPr>
                <w:rFonts w:ascii="宋体" w:hAnsi="宋体" w:cs="Times New Roman"/>
                <w:color w:val="000000"/>
                <w:sz w:val="21"/>
                <w:szCs w:val="21"/>
              </w:rPr>
              <w:t>的价格分统一按照下列公式计算：</w:t>
            </w:r>
            <w:r>
              <w:rPr>
                <w:rFonts w:hint="eastAsia" w:ascii="宋体" w:hAnsi="宋体" w:cs="Times New Roman"/>
                <w:color w:val="000000"/>
                <w:sz w:val="21"/>
                <w:szCs w:val="21"/>
              </w:rPr>
              <w:t>响应</w:t>
            </w:r>
            <w:r>
              <w:rPr>
                <w:rFonts w:ascii="宋体" w:hAnsi="宋体" w:cs="Times New Roman"/>
                <w:color w:val="000000"/>
                <w:sz w:val="21"/>
                <w:szCs w:val="21"/>
              </w:rPr>
              <w:t>报价得分=（评标基准价/</w:t>
            </w:r>
            <w:r>
              <w:rPr>
                <w:rFonts w:hint="eastAsia" w:ascii="宋体" w:hAnsi="宋体" w:cs="Times New Roman"/>
                <w:color w:val="000000"/>
                <w:sz w:val="21"/>
                <w:szCs w:val="21"/>
              </w:rPr>
              <w:t>响应</w:t>
            </w:r>
            <w:r>
              <w:rPr>
                <w:rFonts w:ascii="宋体" w:hAnsi="宋体" w:cs="Times New Roman"/>
                <w:color w:val="000000"/>
                <w:sz w:val="21"/>
                <w:szCs w:val="21"/>
              </w:rPr>
              <w:t>报价）×</w:t>
            </w:r>
            <w:r>
              <w:rPr>
                <w:rFonts w:hint="eastAsia" w:ascii="宋体" w:hAnsi="宋体" w:cs="Times New Roman"/>
                <w:color w:val="000000"/>
                <w:sz w:val="21"/>
                <w:szCs w:val="21"/>
              </w:rPr>
              <w:t>10</w:t>
            </w:r>
            <w:r>
              <w:rPr>
                <w:rFonts w:ascii="宋体" w:hAnsi="宋体" w:cs="Times New Roman"/>
                <w:color w:val="000000"/>
                <w:sz w:val="21"/>
                <w:szCs w:val="21"/>
              </w:rPr>
              <w:t>%×100</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2</w:t>
            </w:r>
          </w:p>
        </w:tc>
        <w:tc>
          <w:tcPr>
            <w:tcW w:w="1205" w:type="dxa"/>
            <w:vMerge w:val="restart"/>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技术部分</w:t>
            </w:r>
          </w:p>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（满分</w:t>
            </w:r>
            <w:r>
              <w:rPr>
                <w:rFonts w:hint="eastAsia" w:ascii="宋体" w:hAnsi="宋体" w:cs="Times New Roman"/>
                <w:color w:val="000000"/>
                <w:sz w:val="21"/>
                <w:szCs w:val="21"/>
              </w:rPr>
              <w:t>60</w:t>
            </w:r>
            <w:r>
              <w:rPr>
                <w:rFonts w:ascii="宋体" w:hAnsi="宋体" w:cs="Times New Roman"/>
                <w:color w:val="000000"/>
                <w:sz w:val="21"/>
                <w:szCs w:val="21"/>
              </w:rPr>
              <w:t>分）</w:t>
            </w:r>
          </w:p>
        </w:tc>
        <w:tc>
          <w:tcPr>
            <w:tcW w:w="966"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响应性</w:t>
            </w:r>
          </w:p>
        </w:tc>
        <w:tc>
          <w:tcPr>
            <w:tcW w:w="6086" w:type="dxa"/>
            <w:vAlign w:val="center"/>
          </w:tcPr>
          <w:p>
            <w:pPr>
              <w:snapToGrid w:val="0"/>
              <w:spacing w:line="360" w:lineRule="exact"/>
              <w:rPr>
                <w:rFonts w:ascii="宋体" w:hAnsi="宋体" w:cs="Times New Roman"/>
                <w:color w:val="000000"/>
                <w:sz w:val="21"/>
                <w:szCs w:val="21"/>
              </w:rPr>
            </w:pPr>
            <w:r>
              <w:rPr>
                <w:rFonts w:hint="eastAsia" w:ascii="宋体" w:hAnsi="宋体" w:cs="Times New Roman"/>
                <w:color w:val="000000"/>
                <w:spacing w:val="6"/>
                <w:sz w:val="21"/>
                <w:szCs w:val="21"/>
              </w:rPr>
              <w:t>供应商能满足第三章采购需求全部要求的，同时具有良好的展板设计、制作能力，得10分；否则得0分。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3</w:t>
            </w:r>
          </w:p>
        </w:tc>
        <w:tc>
          <w:tcPr>
            <w:tcW w:w="1205" w:type="dxa"/>
            <w:vMerge w:val="continue"/>
            <w:vAlign w:val="center"/>
          </w:tcPr>
          <w:p>
            <w:pPr>
              <w:snapToGrid w:val="0"/>
              <w:spacing w:line="360" w:lineRule="exact"/>
              <w:jc w:val="center"/>
              <w:rPr>
                <w:rFonts w:ascii="宋体" w:hAnsi="宋体" w:cs="Times New Roman"/>
                <w:color w:val="000000"/>
                <w:sz w:val="21"/>
                <w:szCs w:val="21"/>
              </w:rPr>
            </w:pPr>
          </w:p>
        </w:tc>
        <w:tc>
          <w:tcPr>
            <w:tcW w:w="966"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人员团队</w:t>
            </w:r>
          </w:p>
        </w:tc>
        <w:tc>
          <w:tcPr>
            <w:tcW w:w="6086" w:type="dxa"/>
            <w:vAlign w:val="center"/>
          </w:tcPr>
          <w:p>
            <w:pPr>
              <w:pStyle w:val="85"/>
              <w:numPr>
                <w:ilvl w:val="0"/>
                <w:numId w:val="3"/>
              </w:numPr>
              <w:snapToGrid w:val="0"/>
              <w:spacing w:line="360" w:lineRule="exact"/>
              <w:ind w:firstLineChars="0"/>
              <w:rPr>
                <w:rFonts w:ascii="宋体" w:hAnsi="宋体" w:cs="Times New Roman"/>
                <w:color w:val="000000"/>
                <w:spacing w:val="6"/>
                <w:sz w:val="21"/>
                <w:szCs w:val="21"/>
              </w:rPr>
            </w:pPr>
            <w:r>
              <w:rPr>
                <w:rFonts w:hint="eastAsia" w:ascii="宋体" w:hAnsi="宋体" w:cs="Times New Roman"/>
                <w:color w:val="000000"/>
                <w:spacing w:val="6"/>
                <w:sz w:val="21"/>
                <w:szCs w:val="21"/>
              </w:rPr>
              <w:t>服务团队不少于5人，各岗位权责分工非常明确，有完善的岗位责任制度，得3分；否则得0分。</w:t>
            </w:r>
          </w:p>
          <w:p>
            <w:pPr>
              <w:snapToGrid w:val="0"/>
              <w:spacing w:line="360" w:lineRule="exact"/>
              <w:rPr>
                <w:rFonts w:ascii="宋体" w:hAnsi="宋体" w:cs="Times New Roman"/>
                <w:color w:val="000000"/>
                <w:spacing w:val="6"/>
                <w:sz w:val="21"/>
                <w:szCs w:val="21"/>
              </w:rPr>
            </w:pPr>
            <w:r>
              <w:rPr>
                <w:rFonts w:hint="eastAsia" w:ascii="宋体" w:hAnsi="宋体" w:cs="Times New Roman"/>
                <w:color w:val="000000"/>
                <w:spacing w:val="6"/>
                <w:sz w:val="21"/>
                <w:szCs w:val="21"/>
              </w:rPr>
              <w:t>②项目经理能提供两年（含）以上相关行业企业的相关证明，得4分；否则得0分。</w:t>
            </w:r>
          </w:p>
          <w:p>
            <w:pPr>
              <w:snapToGrid w:val="0"/>
              <w:spacing w:line="360" w:lineRule="exact"/>
              <w:rPr>
                <w:rFonts w:ascii="宋体" w:hAnsi="宋体" w:cs="Times New Roman"/>
                <w:color w:val="000000"/>
                <w:spacing w:val="6"/>
                <w:sz w:val="21"/>
                <w:szCs w:val="21"/>
              </w:rPr>
            </w:pPr>
            <w:r>
              <w:rPr>
                <w:rFonts w:hint="eastAsia" w:ascii="宋体" w:hAnsi="宋体" w:cs="Times New Roman"/>
                <w:color w:val="000000"/>
                <w:spacing w:val="6"/>
                <w:sz w:val="21"/>
                <w:szCs w:val="21"/>
              </w:rPr>
              <w:t>③其余岗位人员较为稳定，提供一年以上的本单位相关证明，得3分；否则得0分。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restart"/>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4</w:t>
            </w:r>
          </w:p>
        </w:tc>
        <w:tc>
          <w:tcPr>
            <w:tcW w:w="1205" w:type="dxa"/>
            <w:vMerge w:val="continue"/>
            <w:vAlign w:val="center"/>
          </w:tcPr>
          <w:p>
            <w:pPr>
              <w:snapToGrid w:val="0"/>
              <w:spacing w:line="360" w:lineRule="exact"/>
              <w:jc w:val="center"/>
              <w:rPr>
                <w:rFonts w:ascii="宋体" w:hAnsi="宋体" w:cs="Times New Roman"/>
                <w:color w:val="000000"/>
                <w:sz w:val="21"/>
                <w:szCs w:val="21"/>
              </w:rPr>
            </w:pPr>
          </w:p>
        </w:tc>
        <w:tc>
          <w:tcPr>
            <w:tcW w:w="966" w:type="dxa"/>
            <w:vMerge w:val="restart"/>
            <w:vAlign w:val="center"/>
          </w:tcPr>
          <w:p>
            <w:pPr>
              <w:snapToGrid w:val="0"/>
              <w:spacing w:line="360" w:lineRule="exact"/>
              <w:jc w:val="center"/>
              <w:rPr>
                <w:rFonts w:ascii="宋体" w:hAnsi="宋体" w:cs="Times New Roman"/>
                <w:color w:val="000000"/>
                <w:kern w:val="2"/>
                <w:sz w:val="21"/>
                <w:szCs w:val="21"/>
              </w:rPr>
            </w:pPr>
            <w:r>
              <w:rPr>
                <w:rFonts w:ascii="宋体" w:hAnsi="宋体" w:cs="Times New Roman"/>
                <w:color w:val="000000"/>
                <w:kern w:val="2"/>
                <w:sz w:val="21"/>
                <w:szCs w:val="21"/>
              </w:rPr>
              <w:t>服务</w:t>
            </w:r>
          </w:p>
          <w:p>
            <w:pPr>
              <w:snapToGrid w:val="0"/>
              <w:spacing w:line="360" w:lineRule="exact"/>
              <w:jc w:val="center"/>
              <w:rPr>
                <w:rFonts w:ascii="宋体" w:hAnsi="宋体" w:cs="Times New Roman"/>
                <w:color w:val="000000"/>
                <w:kern w:val="2"/>
                <w:sz w:val="21"/>
                <w:szCs w:val="21"/>
              </w:rPr>
            </w:pPr>
            <w:r>
              <w:rPr>
                <w:rFonts w:ascii="宋体" w:hAnsi="宋体" w:cs="Times New Roman"/>
                <w:color w:val="000000"/>
                <w:kern w:val="2"/>
                <w:sz w:val="21"/>
                <w:szCs w:val="21"/>
              </w:rPr>
              <w:t>方案</w:t>
            </w:r>
          </w:p>
        </w:tc>
        <w:tc>
          <w:tcPr>
            <w:tcW w:w="6086" w:type="dxa"/>
            <w:vAlign w:val="center"/>
          </w:tcPr>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1.</w:t>
            </w:r>
            <w:r>
              <w:rPr>
                <w:rFonts w:ascii="宋体" w:hAnsi="宋体" w:cs="Times New Roman"/>
                <w:bCs/>
                <w:color w:val="000000"/>
                <w:spacing w:val="6"/>
                <w:kern w:val="2"/>
                <w:sz w:val="21"/>
                <w:szCs w:val="21"/>
              </w:rPr>
              <w:t>服务总体计划是否详实、合理、可行（</w:t>
            </w:r>
            <w:r>
              <w:rPr>
                <w:rFonts w:hint="eastAsia" w:ascii="宋体" w:hAnsi="宋体" w:cs="Times New Roman"/>
                <w:bCs/>
                <w:color w:val="000000"/>
                <w:spacing w:val="6"/>
                <w:kern w:val="2"/>
                <w:sz w:val="21"/>
                <w:szCs w:val="21"/>
              </w:rPr>
              <w:t>满分8</w:t>
            </w:r>
            <w:r>
              <w:rPr>
                <w:rFonts w:ascii="宋体" w:hAnsi="宋体" w:cs="Times New Roman"/>
                <w:bCs/>
                <w:color w:val="000000"/>
                <w:spacing w:val="6"/>
                <w:kern w:val="2"/>
                <w:sz w:val="21"/>
                <w:szCs w:val="21"/>
              </w:rPr>
              <w:t>分）</w:t>
            </w:r>
          </w:p>
          <w:p>
            <w:pPr>
              <w:snapToGrid w:val="0"/>
              <w:spacing w:line="360" w:lineRule="exact"/>
              <w:jc w:val="both"/>
              <w:rPr>
                <w:rFonts w:ascii="宋体" w:hAnsi="宋体" w:cs="Times New Roman"/>
                <w:bCs/>
                <w:color w:val="000000"/>
                <w:spacing w:val="6"/>
                <w:kern w:val="2"/>
                <w:sz w:val="21"/>
                <w:szCs w:val="21"/>
              </w:rPr>
            </w:pPr>
            <w:r>
              <w:rPr>
                <w:rFonts w:ascii="宋体" w:hAnsi="宋体" w:cs="Times New Roman"/>
                <w:bCs/>
                <w:color w:val="000000"/>
                <w:spacing w:val="6"/>
                <w:kern w:val="2"/>
                <w:sz w:val="21"/>
                <w:szCs w:val="21"/>
              </w:rPr>
              <w:t>详实、可行、合理：</w:t>
            </w:r>
            <w:r>
              <w:rPr>
                <w:rFonts w:hint="eastAsia" w:ascii="宋体" w:hAnsi="宋体" w:cs="Times New Roman"/>
                <w:bCs/>
                <w:color w:val="000000"/>
                <w:spacing w:val="6"/>
                <w:kern w:val="2"/>
                <w:sz w:val="21"/>
                <w:szCs w:val="21"/>
              </w:rPr>
              <w:t>8</w:t>
            </w:r>
            <w:r>
              <w:rPr>
                <w:rFonts w:ascii="宋体" w:hAnsi="宋体" w:cs="Times New Roman"/>
                <w:bCs/>
                <w:color w:val="000000"/>
                <w:spacing w:val="6"/>
                <w:kern w:val="2"/>
                <w:sz w:val="21"/>
                <w:szCs w:val="21"/>
              </w:rPr>
              <w:t>分</w:t>
            </w:r>
          </w:p>
          <w:p>
            <w:pPr>
              <w:snapToGrid w:val="0"/>
              <w:spacing w:line="360" w:lineRule="exact"/>
              <w:jc w:val="both"/>
              <w:rPr>
                <w:rFonts w:ascii="宋体" w:hAnsi="宋体" w:cs="Times New Roman"/>
                <w:bCs/>
                <w:color w:val="000000"/>
                <w:spacing w:val="6"/>
                <w:kern w:val="2"/>
                <w:sz w:val="21"/>
                <w:szCs w:val="21"/>
              </w:rPr>
            </w:pPr>
            <w:r>
              <w:rPr>
                <w:rFonts w:ascii="宋体" w:hAnsi="宋体" w:cs="Times New Roman"/>
                <w:bCs/>
                <w:color w:val="000000"/>
                <w:spacing w:val="6"/>
                <w:kern w:val="2"/>
                <w:sz w:val="21"/>
                <w:szCs w:val="21"/>
              </w:rPr>
              <w:t>较为详实，可行</w:t>
            </w:r>
            <w:r>
              <w:rPr>
                <w:rFonts w:hint="eastAsia" w:ascii="宋体" w:hAnsi="宋体" w:cs="Times New Roman"/>
                <w:bCs/>
                <w:color w:val="000000"/>
                <w:spacing w:val="6"/>
                <w:kern w:val="2"/>
                <w:sz w:val="21"/>
                <w:szCs w:val="21"/>
              </w:rPr>
              <w:t>性</w:t>
            </w:r>
            <w:r>
              <w:rPr>
                <w:rFonts w:ascii="宋体" w:hAnsi="宋体" w:cs="Times New Roman"/>
                <w:bCs/>
                <w:color w:val="000000"/>
                <w:spacing w:val="6"/>
                <w:kern w:val="2"/>
                <w:sz w:val="21"/>
                <w:szCs w:val="21"/>
              </w:rPr>
              <w:t>、合理</w:t>
            </w:r>
            <w:r>
              <w:rPr>
                <w:rFonts w:hint="eastAsia" w:ascii="宋体" w:hAnsi="宋体" w:cs="Times New Roman"/>
                <w:bCs/>
                <w:color w:val="000000"/>
                <w:spacing w:val="6"/>
                <w:kern w:val="2"/>
                <w:sz w:val="21"/>
                <w:szCs w:val="21"/>
              </w:rPr>
              <w:t>性欠佳</w:t>
            </w:r>
            <w:r>
              <w:rPr>
                <w:rFonts w:ascii="宋体" w:hAnsi="宋体" w:cs="Times New Roman"/>
                <w:bCs/>
                <w:color w:val="000000"/>
                <w:spacing w:val="6"/>
                <w:kern w:val="2"/>
                <w:sz w:val="21"/>
                <w:szCs w:val="21"/>
              </w:rPr>
              <w:t>：</w:t>
            </w:r>
            <w:r>
              <w:rPr>
                <w:rFonts w:hint="eastAsia" w:ascii="宋体" w:hAnsi="宋体" w:cs="Times New Roman"/>
                <w:bCs/>
                <w:color w:val="000000"/>
                <w:spacing w:val="6"/>
                <w:kern w:val="2"/>
                <w:sz w:val="21"/>
                <w:szCs w:val="21"/>
              </w:rPr>
              <w:t>5</w:t>
            </w:r>
            <w:r>
              <w:rPr>
                <w:rFonts w:ascii="宋体" w:hAnsi="宋体" w:cs="Times New Roman"/>
                <w:bCs/>
                <w:color w:val="000000"/>
                <w:spacing w:val="6"/>
                <w:kern w:val="2"/>
                <w:sz w:val="21"/>
                <w:szCs w:val="21"/>
              </w:rPr>
              <w:t>分</w:t>
            </w:r>
          </w:p>
          <w:p>
            <w:pPr>
              <w:snapToGrid w:val="0"/>
              <w:spacing w:line="360" w:lineRule="exact"/>
              <w:jc w:val="both"/>
              <w:rPr>
                <w:rFonts w:ascii="宋体" w:hAnsi="宋体" w:cs="Times New Roman"/>
                <w:bCs/>
                <w:color w:val="000000"/>
                <w:spacing w:val="6"/>
                <w:kern w:val="2"/>
                <w:sz w:val="21"/>
                <w:szCs w:val="21"/>
              </w:rPr>
            </w:pPr>
            <w:r>
              <w:rPr>
                <w:rFonts w:ascii="宋体" w:hAnsi="宋体" w:cs="Times New Roman"/>
                <w:bCs/>
                <w:color w:val="000000"/>
                <w:spacing w:val="6"/>
                <w:kern w:val="2"/>
                <w:sz w:val="21"/>
                <w:szCs w:val="21"/>
              </w:rPr>
              <w:t>不详实，可行性、合理性较差：2分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未提供技术服务总体计划：0分</w:t>
            </w:r>
          </w:p>
        </w:tc>
        <w:tc>
          <w:tcPr>
            <w:tcW w:w="851" w:type="dxa"/>
            <w:vAlign w:val="center"/>
          </w:tcPr>
          <w:p>
            <w:pPr>
              <w:snapToGrid w:val="0"/>
              <w:spacing w:line="360" w:lineRule="exact"/>
              <w:jc w:val="center"/>
              <w:rPr>
                <w:rFonts w:ascii="宋体" w:hAnsi="宋体" w:cs="Times New Roman"/>
                <w:color w:val="000000"/>
                <w:kern w:val="2"/>
                <w:sz w:val="20"/>
              </w:rPr>
            </w:pPr>
            <w:r>
              <w:rPr>
                <w:rFonts w:hint="eastAsia" w:ascii="宋体" w:hAnsi="宋体" w:cs="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rPr>
            </w:pPr>
          </w:p>
        </w:tc>
        <w:tc>
          <w:tcPr>
            <w:tcW w:w="1205" w:type="dxa"/>
            <w:vMerge w:val="continue"/>
            <w:vAlign w:val="center"/>
          </w:tcPr>
          <w:p>
            <w:pPr>
              <w:snapToGrid w:val="0"/>
              <w:spacing w:line="360" w:lineRule="exact"/>
              <w:jc w:val="center"/>
              <w:rPr>
                <w:rFonts w:ascii="宋体" w:hAnsi="宋体" w:cs="Times New Roman"/>
                <w:color w:val="000000"/>
                <w:sz w:val="21"/>
                <w:szCs w:val="21"/>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rPr>
            </w:pPr>
          </w:p>
        </w:tc>
        <w:tc>
          <w:tcPr>
            <w:tcW w:w="6086" w:type="dxa"/>
            <w:vAlign w:val="center"/>
          </w:tcPr>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2.服务过程中对各类突发事件的应对预案设置是否周全、高效。（满分8分）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周全、高效：8分；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基本满足需求、效率欠佳：5分；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不能够完全满足需求、效率较差：2分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未提供：0分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rPr>
            </w:pPr>
          </w:p>
        </w:tc>
        <w:tc>
          <w:tcPr>
            <w:tcW w:w="1205" w:type="dxa"/>
            <w:vMerge w:val="continue"/>
            <w:vAlign w:val="center"/>
          </w:tcPr>
          <w:p>
            <w:pPr>
              <w:snapToGrid w:val="0"/>
              <w:spacing w:line="360" w:lineRule="exact"/>
              <w:jc w:val="center"/>
              <w:rPr>
                <w:rFonts w:ascii="宋体" w:hAnsi="宋体" w:cs="Times New Roman"/>
                <w:color w:val="000000"/>
                <w:sz w:val="21"/>
                <w:szCs w:val="21"/>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rPr>
            </w:pPr>
          </w:p>
        </w:tc>
        <w:tc>
          <w:tcPr>
            <w:tcW w:w="6086" w:type="dxa"/>
            <w:vAlign w:val="center"/>
          </w:tcPr>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3.供应商自行提供的各项服务承诺内容是否全面、合理（满分8分）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承诺全面、合理：8分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承诺较为全面、合理：5分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承诺片面、不合理：2分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未提供：0分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rPr>
            </w:pPr>
          </w:p>
        </w:tc>
        <w:tc>
          <w:tcPr>
            <w:tcW w:w="1205" w:type="dxa"/>
            <w:vMerge w:val="continue"/>
            <w:vAlign w:val="center"/>
          </w:tcPr>
          <w:p>
            <w:pPr>
              <w:snapToGrid w:val="0"/>
              <w:spacing w:line="360" w:lineRule="exact"/>
              <w:jc w:val="center"/>
              <w:rPr>
                <w:rFonts w:ascii="宋体" w:hAnsi="宋体" w:cs="Times New Roman"/>
                <w:color w:val="000000"/>
                <w:sz w:val="21"/>
                <w:szCs w:val="21"/>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rPr>
            </w:pPr>
          </w:p>
        </w:tc>
        <w:tc>
          <w:tcPr>
            <w:tcW w:w="6086" w:type="dxa"/>
            <w:vAlign w:val="center"/>
          </w:tcPr>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4.与采购人的协调、配合、管理的具体措施（满分8分）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措施完备、恰当：8分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措施比较全面、恰当：5分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措施片面、不恰当：2分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未提供：0分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rPr>
            </w:pPr>
          </w:p>
        </w:tc>
        <w:tc>
          <w:tcPr>
            <w:tcW w:w="1205" w:type="dxa"/>
            <w:vMerge w:val="continue"/>
            <w:vAlign w:val="center"/>
          </w:tcPr>
          <w:p>
            <w:pPr>
              <w:snapToGrid w:val="0"/>
              <w:spacing w:line="360" w:lineRule="exact"/>
              <w:jc w:val="center"/>
              <w:rPr>
                <w:rFonts w:ascii="宋体" w:hAnsi="宋体" w:cs="Times New Roman"/>
                <w:color w:val="000000"/>
                <w:sz w:val="21"/>
                <w:szCs w:val="21"/>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rPr>
            </w:pPr>
          </w:p>
        </w:tc>
        <w:tc>
          <w:tcPr>
            <w:tcW w:w="6086" w:type="dxa"/>
            <w:vAlign w:val="center"/>
          </w:tcPr>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5.针对供应商提供的售后服务方案进行评审（满分8分）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合理明确，内容明确，计划合理，完全满足要求：得8分；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方案较系统，内容单一，计划不够完整：得5分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方案简单笼统，缺乏必要的计划：得2分</w:t>
            </w:r>
          </w:p>
          <w:p>
            <w:pPr>
              <w:snapToGrid w:val="0"/>
              <w:spacing w:line="360" w:lineRule="exact"/>
              <w:jc w:val="both"/>
              <w:rPr>
                <w:rFonts w:ascii="宋体" w:hAnsi="宋体" w:cs="Times New Roman"/>
                <w:bCs/>
                <w:color w:val="000000"/>
                <w:spacing w:val="6"/>
                <w:kern w:val="2"/>
                <w:sz w:val="21"/>
                <w:szCs w:val="21"/>
              </w:rPr>
            </w:pPr>
            <w:r>
              <w:rPr>
                <w:rFonts w:hint="eastAsia" w:ascii="宋体" w:hAnsi="宋体" w:cs="Times New Roman"/>
                <w:bCs/>
                <w:color w:val="000000"/>
                <w:spacing w:val="6"/>
                <w:kern w:val="2"/>
                <w:sz w:val="21"/>
                <w:szCs w:val="21"/>
              </w:rPr>
              <w:t>未提供或不能满足培训要求：得0分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9"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5</w:t>
            </w:r>
          </w:p>
        </w:tc>
        <w:tc>
          <w:tcPr>
            <w:tcW w:w="1205"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商务部分</w:t>
            </w:r>
          </w:p>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（满分</w:t>
            </w:r>
            <w:r>
              <w:rPr>
                <w:rFonts w:hint="eastAsia" w:ascii="宋体" w:hAnsi="宋体" w:cs="Times New Roman"/>
                <w:color w:val="000000"/>
                <w:sz w:val="21"/>
                <w:szCs w:val="21"/>
              </w:rPr>
              <w:t>30</w:t>
            </w:r>
            <w:r>
              <w:rPr>
                <w:rFonts w:ascii="宋体" w:hAnsi="宋体" w:cs="Times New Roman"/>
                <w:color w:val="000000"/>
                <w:sz w:val="21"/>
                <w:szCs w:val="21"/>
              </w:rPr>
              <w:t>分）</w:t>
            </w:r>
          </w:p>
        </w:tc>
        <w:tc>
          <w:tcPr>
            <w:tcW w:w="966"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业绩</w:t>
            </w:r>
          </w:p>
        </w:tc>
        <w:tc>
          <w:tcPr>
            <w:tcW w:w="6086" w:type="dxa"/>
            <w:vAlign w:val="center"/>
          </w:tcPr>
          <w:p>
            <w:pPr>
              <w:snapToGrid w:val="0"/>
              <w:spacing w:line="360" w:lineRule="exact"/>
              <w:rPr>
                <w:rFonts w:ascii="宋体" w:hAnsi="宋体" w:cs="Times New Roman"/>
                <w:color w:val="000000"/>
                <w:sz w:val="21"/>
                <w:szCs w:val="21"/>
              </w:rPr>
            </w:pPr>
            <w:r>
              <w:rPr>
                <w:rFonts w:hint="eastAsia" w:ascii="宋体" w:hAnsi="宋体" w:cs="Times New Roman"/>
                <w:color w:val="000000"/>
                <w:sz w:val="21"/>
                <w:szCs w:val="21"/>
              </w:rPr>
              <w:t>供应商</w:t>
            </w:r>
            <w:r>
              <w:rPr>
                <w:rFonts w:ascii="宋体" w:hAnsi="宋体" w:cs="Times New Roman"/>
                <w:color w:val="000000"/>
                <w:sz w:val="21"/>
                <w:szCs w:val="21"/>
              </w:rPr>
              <w:t>具有</w:t>
            </w:r>
            <w:r>
              <w:rPr>
                <w:rFonts w:hint="eastAsia" w:ascii="宋体" w:hAnsi="宋体" w:cs="Times New Roman"/>
                <w:color w:val="000000"/>
                <w:sz w:val="21"/>
                <w:szCs w:val="21"/>
              </w:rPr>
              <w:t>与本项目类似的项目业绩。每个业绩得分为2分，满分为30分。</w:t>
            </w:r>
          </w:p>
        </w:tc>
        <w:tc>
          <w:tcPr>
            <w:tcW w:w="851" w:type="dxa"/>
            <w:vAlign w:val="center"/>
          </w:tcPr>
          <w:p>
            <w:pPr>
              <w:snapToGrid w:val="0"/>
              <w:spacing w:line="360" w:lineRule="exact"/>
              <w:jc w:val="center"/>
              <w:rPr>
                <w:rFonts w:ascii="宋体" w:hAnsi="宋体" w:cs="Times New Roman"/>
                <w:color w:val="000000"/>
                <w:sz w:val="21"/>
                <w:szCs w:val="21"/>
              </w:rPr>
            </w:pPr>
            <w:r>
              <w:rPr>
                <w:rFonts w:hint="eastAsia" w:ascii="宋体" w:hAnsi="宋体" w:cs="Times New Roman"/>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66" w:type="dxa"/>
            <w:gridSpan w:val="4"/>
          </w:tcPr>
          <w:p>
            <w:pPr>
              <w:snapToGrid w:val="0"/>
              <w:spacing w:line="360" w:lineRule="exact"/>
              <w:ind w:left="2"/>
              <w:jc w:val="center"/>
              <w:rPr>
                <w:rFonts w:ascii="宋体" w:hAnsi="宋体" w:cs="Times New Roman"/>
                <w:color w:val="000000"/>
                <w:sz w:val="21"/>
                <w:szCs w:val="21"/>
              </w:rPr>
            </w:pPr>
            <w:r>
              <w:rPr>
                <w:rFonts w:ascii="宋体" w:hAnsi="宋体" w:cs="Times New Roman"/>
                <w:color w:val="000000"/>
                <w:sz w:val="21"/>
                <w:szCs w:val="21"/>
              </w:rPr>
              <w:t>合计</w:t>
            </w:r>
          </w:p>
        </w:tc>
        <w:tc>
          <w:tcPr>
            <w:tcW w:w="851" w:type="dxa"/>
            <w:vAlign w:val="center"/>
          </w:tcPr>
          <w:p>
            <w:pPr>
              <w:snapToGrid w:val="0"/>
              <w:spacing w:line="360" w:lineRule="exact"/>
              <w:jc w:val="center"/>
              <w:rPr>
                <w:rFonts w:ascii="宋体" w:hAnsi="宋体" w:cs="Times New Roman"/>
                <w:color w:val="000000"/>
                <w:sz w:val="21"/>
                <w:szCs w:val="21"/>
              </w:rPr>
            </w:pPr>
            <w:r>
              <w:rPr>
                <w:rFonts w:ascii="宋体" w:hAnsi="宋体" w:cs="Times New Roman"/>
                <w:color w:val="000000"/>
                <w:sz w:val="21"/>
                <w:szCs w:val="21"/>
              </w:rPr>
              <w:t>100</w:t>
            </w:r>
          </w:p>
        </w:tc>
      </w:tr>
    </w:tbl>
    <w:p>
      <w:pPr>
        <w:rPr>
          <w:rFonts w:ascii="宋体" w:hAnsi="宋体"/>
          <w:color w:val="000000"/>
          <w:sz w:val="44"/>
        </w:rPr>
      </w:pPr>
      <w:bookmarkStart w:id="15" w:name="_Toc507706949"/>
      <w:r>
        <w:rPr>
          <w:rFonts w:ascii="宋体" w:hAnsi="宋体"/>
          <w:color w:val="000000"/>
          <w:sz w:val="44"/>
        </w:rPr>
        <w:br w:type="page"/>
      </w:r>
    </w:p>
    <w:p>
      <w:pPr>
        <w:pStyle w:val="2"/>
        <w:snapToGrid w:val="0"/>
        <w:spacing w:line="480" w:lineRule="exact"/>
        <w:rPr>
          <w:rFonts w:ascii="宋体" w:hAnsi="宋体" w:eastAsia="宋体"/>
          <w:color w:val="000000"/>
        </w:rPr>
      </w:pPr>
      <w:r>
        <w:rPr>
          <w:rFonts w:ascii="宋体" w:hAnsi="宋体" w:eastAsia="宋体"/>
          <w:color w:val="000000"/>
        </w:rPr>
        <w:t>第</w:t>
      </w:r>
      <w:r>
        <w:rPr>
          <w:rFonts w:hint="eastAsia" w:ascii="宋体" w:hAnsi="宋体" w:eastAsia="宋体"/>
          <w:color w:val="000000"/>
        </w:rPr>
        <w:t>五</w:t>
      </w:r>
      <w:r>
        <w:rPr>
          <w:rFonts w:ascii="宋体" w:hAnsi="宋体" w:eastAsia="宋体"/>
          <w:color w:val="000000"/>
        </w:rPr>
        <w:t>章 响应文件格式</w:t>
      </w:r>
      <w:bookmarkEnd w:id="15"/>
    </w:p>
    <w:p>
      <w:pPr>
        <w:snapToGrid w:val="0"/>
        <w:spacing w:line="400" w:lineRule="exact"/>
        <w:jc w:val="center"/>
        <w:rPr>
          <w:rFonts w:ascii="宋体" w:hAnsi="宋体" w:cs="Times New Roman"/>
          <w:b/>
          <w:bCs/>
          <w:color w:val="000000"/>
          <w:sz w:val="20"/>
        </w:rPr>
      </w:pPr>
    </w:p>
    <w:p>
      <w:pPr>
        <w:snapToGrid w:val="0"/>
        <w:spacing w:line="400" w:lineRule="exact"/>
        <w:jc w:val="center"/>
        <w:rPr>
          <w:rFonts w:ascii="宋体" w:hAnsi="宋体" w:cs="Times New Roman"/>
          <w:b/>
          <w:bCs/>
          <w:color w:val="000000"/>
          <w:sz w:val="32"/>
          <w:szCs w:val="32"/>
        </w:rPr>
      </w:pPr>
      <w:r>
        <w:rPr>
          <w:rFonts w:ascii="宋体" w:hAnsi="宋体" w:cs="Times New Roman"/>
          <w:b/>
          <w:bCs/>
          <w:color w:val="000000"/>
          <w:sz w:val="32"/>
          <w:szCs w:val="32"/>
        </w:rPr>
        <w:t>供应商提交文件须知：</w:t>
      </w:r>
    </w:p>
    <w:p>
      <w:pPr>
        <w:snapToGrid w:val="0"/>
        <w:spacing w:line="400" w:lineRule="exact"/>
        <w:jc w:val="center"/>
        <w:rPr>
          <w:rFonts w:ascii="宋体" w:hAnsi="宋体" w:cs="Times New Roman"/>
          <w:b/>
          <w:bCs/>
          <w:color w:val="000000"/>
          <w:sz w:val="32"/>
          <w:szCs w:val="32"/>
        </w:rPr>
      </w:pPr>
    </w:p>
    <w:p>
      <w:pPr>
        <w:pStyle w:val="78"/>
        <w:snapToGrid w:val="0"/>
        <w:spacing w:before="0" w:after="0" w:line="48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1.本部分内容仅提供格式要求，并不代表所有列出格式的文件本项目全部必须提交。</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2.供应商应</w:t>
      </w:r>
      <w:r>
        <w:rPr>
          <w:rFonts w:ascii="宋体" w:hAnsi="宋体" w:eastAsia="宋体" w:cs="Times New Roman"/>
          <w:b/>
          <w:color w:val="000000"/>
          <w:sz w:val="24"/>
          <w:szCs w:val="24"/>
        </w:rPr>
        <w:t>严格按照以下目录顺序填写和提交</w:t>
      </w:r>
      <w:r>
        <w:rPr>
          <w:rFonts w:ascii="宋体" w:hAnsi="宋体" w:eastAsia="宋体" w:cs="Times New Roman"/>
          <w:color w:val="000000"/>
          <w:sz w:val="24"/>
          <w:szCs w:val="24"/>
        </w:rPr>
        <w:t>下述规定的全部格式文件以及其他有关资料，混乱的编排导致响应文件被误读或查找不到，后果由供应商承担。</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3.所附表格中要求回答的全部问题和信息都必须正面回答。</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4.供应商提交的材料不予退还。</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5.全部文件应按供应商须知规定的语言和份数提交。</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6</w:t>
      </w:r>
      <w:r>
        <w:rPr>
          <w:rFonts w:ascii="宋体" w:hAnsi="宋体" w:eastAsia="宋体" w:cs="Times New Roman"/>
          <w:color w:val="000000"/>
          <w:sz w:val="24"/>
          <w:szCs w:val="24"/>
        </w:rPr>
        <w:t>.响应文件应按照响应文件格式逐项填写，无相应内容可填的项应填写“无”“未测试”“没有相应指标”等明确的回答文字。</w:t>
      </w:r>
    </w:p>
    <w:p>
      <w:pPr>
        <w:rPr>
          <w:rFonts w:ascii="宋体" w:hAnsi="宋体" w:cs="Times New Roman"/>
          <w:color w:val="000000"/>
        </w:rPr>
      </w:pPr>
      <w:r>
        <w:rPr>
          <w:rFonts w:ascii="宋体" w:hAnsi="宋体" w:cs="Times New Roman"/>
          <w:color w:val="000000"/>
        </w:rPr>
        <w:br w:type="page"/>
      </w:r>
    </w:p>
    <w:p>
      <w:pPr>
        <w:snapToGrid w:val="0"/>
        <w:spacing w:line="400" w:lineRule="exact"/>
        <w:ind w:firstLine="723" w:firstLineChars="200"/>
        <w:jc w:val="center"/>
        <w:rPr>
          <w:rFonts w:ascii="宋体" w:hAnsi="宋体" w:cs="Times New Roman"/>
          <w:b/>
          <w:color w:val="000000"/>
          <w:sz w:val="36"/>
        </w:rPr>
      </w:pPr>
      <w:r>
        <w:rPr>
          <w:rFonts w:ascii="宋体" w:hAnsi="宋体" w:cs="Times New Roman"/>
          <w:b/>
          <w:bCs/>
          <w:color w:val="000000"/>
          <w:sz w:val="36"/>
          <w:szCs w:val="36"/>
        </w:rPr>
        <w:t>目  录</w:t>
      </w:r>
    </w:p>
    <w:p>
      <w:pPr>
        <w:pStyle w:val="78"/>
        <w:snapToGrid w:val="0"/>
        <w:spacing w:before="0" w:after="0" w:line="400" w:lineRule="exact"/>
        <w:ind w:firstLine="482"/>
        <w:jc w:val="both"/>
        <w:textAlignment w:val="baseline"/>
        <w:rPr>
          <w:rFonts w:ascii="宋体" w:hAnsi="宋体" w:eastAsia="宋体" w:cs="Times New Roman"/>
          <w:b/>
          <w:color w:val="000000"/>
          <w:sz w:val="24"/>
          <w:szCs w:val="24"/>
        </w:rPr>
      </w:pPr>
    </w:p>
    <w:p>
      <w:pPr>
        <w:pStyle w:val="78"/>
        <w:snapToGrid w:val="0"/>
        <w:spacing w:before="0" w:after="0" w:line="400" w:lineRule="exact"/>
        <w:ind w:firstLine="643"/>
        <w:jc w:val="center"/>
        <w:textAlignment w:val="baseline"/>
        <w:rPr>
          <w:rFonts w:ascii="宋体" w:hAnsi="宋体" w:eastAsia="宋体" w:cs="Times New Roman"/>
          <w:b/>
          <w:color w:val="000000"/>
          <w:sz w:val="32"/>
          <w:szCs w:val="32"/>
        </w:rPr>
      </w:pPr>
      <w:r>
        <w:rPr>
          <w:rFonts w:ascii="宋体" w:hAnsi="宋体" w:eastAsia="宋体" w:cs="Times New Roman"/>
          <w:b/>
          <w:color w:val="000000"/>
          <w:sz w:val="32"/>
          <w:szCs w:val="32"/>
        </w:rPr>
        <w:t>一、商务文件</w:t>
      </w:r>
    </w:p>
    <w:p>
      <w:pPr>
        <w:pStyle w:val="78"/>
        <w:snapToGrid w:val="0"/>
        <w:spacing w:before="0" w:after="0" w:line="400" w:lineRule="exact"/>
        <w:ind w:firstLine="480"/>
        <w:jc w:val="both"/>
        <w:textAlignment w:val="baseline"/>
        <w:rPr>
          <w:rFonts w:ascii="宋体" w:hAnsi="宋体" w:eastAsia="宋体" w:cs="Times New Roman"/>
          <w:color w:val="000000"/>
          <w:sz w:val="24"/>
          <w:szCs w:val="24"/>
        </w:rPr>
      </w:pP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1</w:t>
      </w:r>
      <w:r>
        <w:rPr>
          <w:rFonts w:ascii="宋体" w:hAnsi="宋体" w:eastAsia="宋体" w:cs="Times New Roman"/>
          <w:color w:val="000000"/>
          <w:sz w:val="24"/>
          <w:szCs w:val="24"/>
        </w:rPr>
        <w:t>.报价表</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rPr>
        <w:t>.资格证明文件</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3</w:t>
      </w:r>
      <w:r>
        <w:rPr>
          <w:rFonts w:ascii="宋体" w:hAnsi="宋体" w:eastAsia="宋体" w:cs="Times New Roman"/>
          <w:color w:val="000000"/>
          <w:sz w:val="24"/>
          <w:szCs w:val="24"/>
        </w:rPr>
        <w:t>.供应商业绩清单</w:t>
      </w:r>
      <w:r>
        <w:rPr>
          <w:rFonts w:hint="eastAsia" w:ascii="宋体" w:hAnsi="宋体" w:eastAsia="宋体" w:cs="Times New Roman"/>
          <w:color w:val="000000"/>
          <w:sz w:val="24"/>
          <w:szCs w:val="24"/>
        </w:rPr>
        <w:t>及相关证明</w:t>
      </w:r>
    </w:p>
    <w:p>
      <w:pPr>
        <w:pStyle w:val="78"/>
        <w:snapToGrid w:val="0"/>
        <w:spacing w:before="0" w:after="0" w:line="400" w:lineRule="exact"/>
        <w:ind w:firstLine="643"/>
        <w:jc w:val="center"/>
        <w:textAlignment w:val="baseline"/>
        <w:rPr>
          <w:rFonts w:ascii="宋体" w:hAnsi="宋体" w:eastAsia="宋体" w:cs="Times New Roman"/>
          <w:b/>
          <w:color w:val="000000"/>
          <w:sz w:val="32"/>
          <w:szCs w:val="32"/>
        </w:rPr>
      </w:pPr>
    </w:p>
    <w:p>
      <w:pPr>
        <w:pStyle w:val="78"/>
        <w:snapToGrid w:val="0"/>
        <w:spacing w:before="0" w:after="0" w:line="400" w:lineRule="exact"/>
        <w:ind w:firstLine="643"/>
        <w:jc w:val="center"/>
        <w:textAlignment w:val="baseline"/>
        <w:rPr>
          <w:rFonts w:ascii="宋体" w:hAnsi="宋体" w:eastAsia="宋体" w:cs="Times New Roman"/>
          <w:b/>
          <w:color w:val="000000"/>
          <w:sz w:val="32"/>
          <w:szCs w:val="32"/>
        </w:rPr>
      </w:pPr>
      <w:r>
        <w:rPr>
          <w:rFonts w:ascii="宋体" w:hAnsi="宋体" w:eastAsia="宋体" w:cs="Times New Roman"/>
          <w:b/>
          <w:color w:val="000000"/>
          <w:sz w:val="32"/>
          <w:szCs w:val="32"/>
        </w:rPr>
        <w:t>二、技术文件</w:t>
      </w:r>
    </w:p>
    <w:p>
      <w:pPr>
        <w:pStyle w:val="78"/>
        <w:snapToGrid w:val="0"/>
        <w:spacing w:before="0" w:after="0" w:line="400" w:lineRule="exact"/>
        <w:ind w:firstLine="643"/>
        <w:jc w:val="center"/>
        <w:textAlignment w:val="baseline"/>
        <w:rPr>
          <w:rFonts w:ascii="宋体" w:hAnsi="宋体" w:eastAsia="宋体" w:cs="Times New Roman"/>
          <w:b/>
          <w:color w:val="000000"/>
          <w:sz w:val="32"/>
          <w:szCs w:val="32"/>
        </w:rPr>
      </w:pP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rPr>
        <w:t>人员团队情况</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lang w:val="en-US"/>
        </w:rPr>
        <w:t>5</w:t>
      </w:r>
      <w:r>
        <w:rPr>
          <w:rFonts w:ascii="宋体" w:hAnsi="宋体" w:eastAsia="宋体" w:cs="Times New Roman"/>
          <w:color w:val="000000"/>
          <w:sz w:val="24"/>
          <w:szCs w:val="24"/>
        </w:rPr>
        <w:t>.服务方案</w:t>
      </w:r>
    </w:p>
    <w:p>
      <w:pPr>
        <w:rPr>
          <w:rFonts w:ascii="宋体" w:hAnsi="宋体" w:cs="Times New Roman"/>
          <w:color w:val="000000"/>
        </w:rPr>
      </w:pPr>
      <w:r>
        <w:rPr>
          <w:rFonts w:ascii="宋体" w:hAnsi="宋体" w:cs="Times New Roman"/>
          <w:color w:val="000000"/>
        </w:rPr>
        <w:br w:type="page"/>
      </w:r>
    </w:p>
    <w:p>
      <w:pPr>
        <w:snapToGrid w:val="0"/>
        <w:spacing w:line="400" w:lineRule="exact"/>
        <w:rPr>
          <w:rFonts w:hAnsi="宋体"/>
          <w:b/>
          <w:color w:val="000000"/>
        </w:rPr>
      </w:pPr>
      <w:bookmarkStart w:id="16" w:name="_Toc477185230"/>
      <w:bookmarkStart w:id="17" w:name="_Toc507706951"/>
      <w:r>
        <w:rPr>
          <w:rFonts w:hAnsi="宋体"/>
          <w:b/>
          <w:color w:val="000000"/>
        </w:rPr>
        <w:t>附件</w:t>
      </w:r>
      <w:r>
        <w:rPr>
          <w:rFonts w:hint="eastAsia" w:hAnsi="宋体"/>
          <w:b/>
          <w:color w:val="000000"/>
        </w:rPr>
        <w:t>1</w:t>
      </w:r>
      <w:r>
        <w:rPr>
          <w:rFonts w:hAnsi="宋体"/>
          <w:b/>
          <w:color w:val="000000"/>
        </w:rPr>
        <w:t>：</w:t>
      </w:r>
      <w:bookmarkEnd w:id="16"/>
      <w:bookmarkEnd w:id="17"/>
      <w:r>
        <w:rPr>
          <w:rFonts w:hint="eastAsia" w:hAnsi="宋体"/>
          <w:b/>
          <w:color w:val="000000"/>
        </w:rPr>
        <w:t>报价表</w:t>
      </w:r>
    </w:p>
    <w:p>
      <w:pPr>
        <w:snapToGrid w:val="0"/>
        <w:spacing w:line="400" w:lineRule="exact"/>
        <w:jc w:val="center"/>
        <w:rPr>
          <w:rFonts w:ascii="宋体" w:hAnsi="宋体" w:cs="Times New Roman"/>
          <w:caps/>
          <w:color w:val="000000"/>
          <w:sz w:val="32"/>
          <w:szCs w:val="32"/>
        </w:rPr>
      </w:pPr>
    </w:p>
    <w:p>
      <w:pPr>
        <w:snapToGrid w:val="0"/>
        <w:spacing w:line="400" w:lineRule="exact"/>
        <w:jc w:val="center"/>
        <w:rPr>
          <w:rFonts w:ascii="宋体" w:hAnsi="宋体" w:cs="Times New Roman"/>
          <w:caps/>
          <w:color w:val="000000"/>
          <w:sz w:val="36"/>
          <w:szCs w:val="36"/>
        </w:rPr>
      </w:pPr>
      <w:r>
        <w:rPr>
          <w:rFonts w:ascii="宋体" w:hAnsi="宋体" w:cs="Times New Roman"/>
          <w:caps/>
          <w:color w:val="000000"/>
          <w:sz w:val="36"/>
          <w:szCs w:val="36"/>
        </w:rPr>
        <w:t>报价表</w:t>
      </w:r>
    </w:p>
    <w:p>
      <w:pPr>
        <w:tabs>
          <w:tab w:val="left" w:pos="1800"/>
          <w:tab w:val="left" w:pos="5580"/>
        </w:tabs>
        <w:snapToGrid w:val="0"/>
        <w:spacing w:line="400" w:lineRule="exact"/>
        <w:rPr>
          <w:rFonts w:ascii="宋体" w:hAnsi="宋体" w:cs="Times New Roman"/>
          <w:color w:val="000000"/>
          <w:sz w:val="20"/>
        </w:rPr>
      </w:pPr>
    </w:p>
    <w:p>
      <w:pPr>
        <w:tabs>
          <w:tab w:val="left" w:pos="1800"/>
          <w:tab w:val="left" w:pos="5580"/>
        </w:tabs>
        <w:snapToGrid w:val="0"/>
        <w:spacing w:line="400" w:lineRule="exact"/>
        <w:rPr>
          <w:rFonts w:ascii="宋体" w:hAnsi="宋体" w:cs="Times New Roman"/>
          <w:color w:val="000000"/>
          <w:sz w:val="20"/>
          <w:u w:val="single"/>
        </w:rPr>
      </w:pPr>
      <w:r>
        <w:rPr>
          <w:rFonts w:ascii="宋体" w:hAnsi="宋体" w:cs="Times New Roman"/>
          <w:color w:val="000000"/>
        </w:rPr>
        <w:t>供应商名称：</w:t>
      </w:r>
    </w:p>
    <w:p>
      <w:pPr>
        <w:tabs>
          <w:tab w:val="left" w:pos="1800"/>
          <w:tab w:val="left" w:pos="5580"/>
        </w:tabs>
        <w:snapToGrid w:val="0"/>
        <w:spacing w:line="400" w:lineRule="exact"/>
        <w:rPr>
          <w:rFonts w:ascii="宋体" w:hAnsi="宋体" w:cs="Times New Roman"/>
          <w:color w:val="000000"/>
          <w:sz w:val="20"/>
          <w:u w:val="single"/>
        </w:rPr>
      </w:pPr>
      <w:r>
        <w:rPr>
          <w:rFonts w:ascii="宋体" w:hAnsi="宋体" w:cs="Times New Roman"/>
          <w:color w:val="000000"/>
        </w:rPr>
        <w:t>项目名称：</w:t>
      </w:r>
    </w:p>
    <w:tbl>
      <w:tblPr>
        <w:tblStyle w:val="22"/>
        <w:tblpPr w:leftFromText="180" w:rightFromText="180" w:vertAnchor="text" w:horzAnchor="margin" w:tblpX="191" w:tblpY="7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429"/>
        <w:gridCol w:w="1562"/>
        <w:gridCol w:w="204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603" w:type="pct"/>
            <w:vAlign w:val="center"/>
          </w:tcPr>
          <w:p>
            <w:pPr>
              <w:snapToGrid w:val="0"/>
              <w:spacing w:before="60" w:after="60" w:line="400" w:lineRule="exact"/>
              <w:jc w:val="center"/>
              <w:rPr>
                <w:rFonts w:ascii="宋体" w:hAnsi="宋体" w:cs="Times New Roman"/>
                <w:color w:val="000000"/>
                <w:sz w:val="21"/>
                <w:szCs w:val="21"/>
              </w:rPr>
            </w:pPr>
            <w:bookmarkStart w:id="24" w:name="_GoBack"/>
            <w:r>
              <w:rPr>
                <w:rFonts w:ascii="宋体" w:hAnsi="宋体" w:cs="Times New Roman"/>
                <w:color w:val="000000"/>
                <w:sz w:val="21"/>
                <w:szCs w:val="21"/>
              </w:rPr>
              <w:t>包号</w:t>
            </w:r>
          </w:p>
        </w:tc>
        <w:tc>
          <w:tcPr>
            <w:tcW w:w="838" w:type="pct"/>
            <w:vAlign w:val="center"/>
          </w:tcPr>
          <w:p>
            <w:pPr>
              <w:snapToGrid w:val="0"/>
              <w:spacing w:before="60" w:after="60" w:line="400" w:lineRule="exact"/>
              <w:jc w:val="center"/>
              <w:rPr>
                <w:rFonts w:ascii="宋体" w:hAnsi="宋体" w:cs="Times New Roman"/>
                <w:color w:val="000000"/>
                <w:sz w:val="21"/>
                <w:szCs w:val="21"/>
              </w:rPr>
            </w:pPr>
            <w:r>
              <w:rPr>
                <w:rFonts w:ascii="宋体" w:hAnsi="宋体" w:cs="Times New Roman"/>
                <w:color w:val="000000"/>
                <w:sz w:val="21"/>
                <w:szCs w:val="21"/>
              </w:rPr>
              <w:t>名称</w:t>
            </w:r>
          </w:p>
        </w:tc>
        <w:tc>
          <w:tcPr>
            <w:tcW w:w="916" w:type="pct"/>
            <w:vAlign w:val="center"/>
          </w:tcPr>
          <w:p>
            <w:pPr>
              <w:snapToGrid w:val="0"/>
              <w:spacing w:before="120" w:after="120" w:line="400" w:lineRule="exact"/>
              <w:jc w:val="center"/>
              <w:rPr>
                <w:rFonts w:ascii="宋体" w:hAnsi="宋体" w:cs="Times New Roman"/>
                <w:color w:val="000000"/>
                <w:sz w:val="21"/>
                <w:szCs w:val="21"/>
              </w:rPr>
            </w:pPr>
            <w:r>
              <w:rPr>
                <w:rFonts w:hint="eastAsia" w:ascii="宋体" w:hAnsi="宋体" w:cs="Times New Roman"/>
                <w:color w:val="000000"/>
                <w:sz w:val="21"/>
                <w:szCs w:val="21"/>
              </w:rPr>
              <w:t>数量</w:t>
            </w:r>
          </w:p>
        </w:tc>
        <w:tc>
          <w:tcPr>
            <w:tcW w:w="1197" w:type="pct"/>
            <w:vAlign w:val="center"/>
          </w:tcPr>
          <w:p>
            <w:pPr>
              <w:snapToGrid w:val="0"/>
              <w:spacing w:before="120" w:after="120" w:line="400" w:lineRule="exact"/>
              <w:jc w:val="center"/>
              <w:rPr>
                <w:rFonts w:ascii="宋体" w:hAnsi="宋体" w:cs="Times New Roman"/>
                <w:color w:val="000000"/>
                <w:sz w:val="21"/>
                <w:szCs w:val="21"/>
              </w:rPr>
            </w:pPr>
            <w:r>
              <w:rPr>
                <w:rFonts w:hint="eastAsia" w:ascii="宋体" w:hAnsi="宋体" w:cs="Times New Roman"/>
                <w:color w:val="000000"/>
                <w:sz w:val="21"/>
                <w:szCs w:val="21"/>
              </w:rPr>
              <w:t>总价</w:t>
            </w:r>
          </w:p>
        </w:tc>
        <w:tc>
          <w:tcPr>
            <w:tcW w:w="1444" w:type="pct"/>
            <w:vAlign w:val="center"/>
          </w:tcPr>
          <w:p>
            <w:pPr>
              <w:snapToGrid w:val="0"/>
              <w:spacing w:before="120" w:after="120" w:line="400" w:lineRule="exact"/>
              <w:jc w:val="center"/>
              <w:rPr>
                <w:rFonts w:ascii="宋体" w:hAnsi="宋体" w:cs="Times New Roman"/>
                <w:color w:val="000000"/>
                <w:sz w:val="21"/>
                <w:szCs w:val="21"/>
              </w:rPr>
            </w:pPr>
            <w:r>
              <w:rPr>
                <w:rFonts w:hint="eastAsia" w:ascii="宋体" w:hAnsi="宋体" w:cs="Times New Roman"/>
                <w:color w:val="000000"/>
                <w:sz w:val="21"/>
                <w:szCs w:val="21"/>
              </w:rPr>
              <w:t>服务</w:t>
            </w:r>
            <w:r>
              <w:rPr>
                <w:rFonts w:ascii="宋体" w:hAnsi="宋体" w:cs="Times New Roman"/>
                <w:color w:val="000000"/>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03" w:type="pct"/>
            <w:vAlign w:val="center"/>
          </w:tcPr>
          <w:p>
            <w:pPr>
              <w:snapToGrid w:val="0"/>
              <w:spacing w:before="120" w:after="120" w:line="400" w:lineRule="exact"/>
              <w:jc w:val="center"/>
              <w:rPr>
                <w:rFonts w:ascii="宋体" w:hAnsi="宋体" w:cs="Times New Roman"/>
                <w:color w:val="000000"/>
                <w:sz w:val="20"/>
              </w:rPr>
            </w:pPr>
          </w:p>
        </w:tc>
        <w:tc>
          <w:tcPr>
            <w:tcW w:w="838" w:type="pct"/>
            <w:vAlign w:val="center"/>
          </w:tcPr>
          <w:p>
            <w:pPr>
              <w:snapToGrid w:val="0"/>
              <w:spacing w:before="120" w:after="120" w:line="400" w:lineRule="exact"/>
              <w:rPr>
                <w:rFonts w:ascii="宋体" w:hAnsi="宋体" w:cs="Times New Roman"/>
                <w:color w:val="000000"/>
                <w:sz w:val="20"/>
              </w:rPr>
            </w:pPr>
          </w:p>
        </w:tc>
        <w:tc>
          <w:tcPr>
            <w:tcW w:w="916" w:type="pct"/>
            <w:vAlign w:val="center"/>
          </w:tcPr>
          <w:p>
            <w:pPr>
              <w:snapToGrid w:val="0"/>
              <w:spacing w:before="120" w:after="120" w:line="400" w:lineRule="exact"/>
              <w:rPr>
                <w:rFonts w:ascii="宋体" w:hAnsi="宋体" w:cs="Times New Roman"/>
                <w:color w:val="000000"/>
                <w:sz w:val="20"/>
              </w:rPr>
            </w:pPr>
          </w:p>
        </w:tc>
        <w:tc>
          <w:tcPr>
            <w:tcW w:w="1197" w:type="pct"/>
            <w:vAlign w:val="center"/>
          </w:tcPr>
          <w:p>
            <w:pPr>
              <w:snapToGrid w:val="0"/>
              <w:spacing w:before="120" w:after="120" w:line="400" w:lineRule="exact"/>
              <w:rPr>
                <w:rFonts w:ascii="宋体" w:hAnsi="宋体" w:cs="Times New Roman"/>
                <w:color w:val="000000"/>
                <w:sz w:val="20"/>
              </w:rPr>
            </w:pPr>
          </w:p>
        </w:tc>
        <w:tc>
          <w:tcPr>
            <w:tcW w:w="1444" w:type="pct"/>
            <w:vAlign w:val="center"/>
          </w:tcPr>
          <w:p>
            <w:pPr>
              <w:snapToGrid w:val="0"/>
              <w:spacing w:before="120" w:after="120" w:line="400" w:lineRule="exact"/>
              <w:rPr>
                <w:rFonts w:ascii="宋体" w:hAnsi="宋体" w:cs="Times New Roman"/>
                <w:color w:val="000000"/>
                <w:sz w:val="20"/>
              </w:rPr>
            </w:pPr>
          </w:p>
        </w:tc>
      </w:tr>
      <w:bookmarkEnd w:id="24"/>
    </w:tbl>
    <w:p>
      <w:pPr>
        <w:tabs>
          <w:tab w:val="left" w:pos="1800"/>
          <w:tab w:val="left" w:pos="5580"/>
        </w:tabs>
        <w:snapToGrid w:val="0"/>
        <w:spacing w:line="400" w:lineRule="exact"/>
        <w:ind w:right="-758"/>
        <w:jc w:val="right"/>
        <w:rPr>
          <w:rFonts w:ascii="宋体" w:hAnsi="宋体" w:cs="Times New Roman"/>
          <w:color w:val="000000"/>
          <w:sz w:val="20"/>
          <w:u w:val="single"/>
        </w:rPr>
      </w:pPr>
    </w:p>
    <w:p>
      <w:pPr>
        <w:tabs>
          <w:tab w:val="left" w:pos="1800"/>
          <w:tab w:val="left" w:pos="5580"/>
        </w:tabs>
        <w:snapToGrid w:val="0"/>
        <w:spacing w:line="400" w:lineRule="exact"/>
        <w:jc w:val="right"/>
        <w:rPr>
          <w:rFonts w:ascii="宋体" w:hAnsi="宋体" w:cs="Times New Roman"/>
          <w:color w:val="000000"/>
          <w:sz w:val="20"/>
        </w:rPr>
      </w:pPr>
    </w:p>
    <w:p>
      <w:pPr>
        <w:pStyle w:val="12"/>
        <w:tabs>
          <w:tab w:val="left" w:pos="5580"/>
        </w:tabs>
        <w:snapToGrid w:val="0"/>
        <w:spacing w:line="400" w:lineRule="exact"/>
        <w:ind w:left="680" w:hanging="680"/>
        <w:textAlignment w:val="baseline"/>
        <w:rPr>
          <w:rFonts w:hAnsi="宋体"/>
          <w:color w:val="000000"/>
        </w:rPr>
      </w:pPr>
    </w:p>
    <w:p>
      <w:pPr>
        <w:pStyle w:val="12"/>
        <w:tabs>
          <w:tab w:val="left" w:pos="5580"/>
        </w:tabs>
        <w:snapToGrid w:val="0"/>
        <w:spacing w:line="400" w:lineRule="exact"/>
        <w:textAlignment w:val="baseline"/>
        <w:rPr>
          <w:rFonts w:hAnsi="宋体"/>
          <w:color w:val="000000"/>
          <w:sz w:val="24"/>
          <w:szCs w:val="24"/>
          <w:u w:val="single"/>
        </w:rPr>
      </w:pPr>
    </w:p>
    <w:p>
      <w:pPr>
        <w:pStyle w:val="12"/>
        <w:tabs>
          <w:tab w:val="left" w:pos="5580"/>
        </w:tabs>
        <w:snapToGrid w:val="0"/>
        <w:spacing w:line="400" w:lineRule="exact"/>
        <w:textAlignment w:val="baseline"/>
        <w:rPr>
          <w:rFonts w:hint="eastAsia" w:hAnsi="宋体"/>
          <w:color w:val="000000"/>
          <w:sz w:val="24"/>
          <w:szCs w:val="24"/>
        </w:rPr>
      </w:pPr>
    </w:p>
    <w:p>
      <w:pPr>
        <w:pStyle w:val="12"/>
        <w:tabs>
          <w:tab w:val="left" w:pos="5580"/>
        </w:tabs>
        <w:snapToGrid w:val="0"/>
        <w:spacing w:line="400" w:lineRule="exact"/>
        <w:textAlignment w:val="baseline"/>
        <w:rPr>
          <w:rFonts w:hint="eastAsia" w:hAnsi="宋体"/>
          <w:color w:val="000000"/>
          <w:sz w:val="24"/>
          <w:szCs w:val="24"/>
        </w:rPr>
      </w:pPr>
    </w:p>
    <w:p>
      <w:pPr>
        <w:pStyle w:val="12"/>
        <w:tabs>
          <w:tab w:val="left" w:pos="5580"/>
        </w:tabs>
        <w:snapToGrid w:val="0"/>
        <w:spacing w:line="400" w:lineRule="exact"/>
        <w:textAlignment w:val="baseline"/>
        <w:rPr>
          <w:rFonts w:hint="eastAsia" w:hAnsi="宋体"/>
          <w:color w:val="000000"/>
          <w:sz w:val="24"/>
          <w:szCs w:val="24"/>
        </w:rPr>
      </w:pPr>
    </w:p>
    <w:p>
      <w:pPr>
        <w:pStyle w:val="12"/>
        <w:tabs>
          <w:tab w:val="left" w:pos="5580"/>
        </w:tabs>
        <w:snapToGrid w:val="0"/>
        <w:spacing w:line="400" w:lineRule="exact"/>
        <w:textAlignment w:val="baseline"/>
        <w:rPr>
          <w:rFonts w:hAnsi="宋体"/>
          <w:color w:val="000000"/>
          <w:sz w:val="24"/>
          <w:szCs w:val="24"/>
        </w:rPr>
      </w:pPr>
      <w:r>
        <w:rPr>
          <w:rFonts w:hAnsi="宋体"/>
          <w:color w:val="000000"/>
          <w:sz w:val="24"/>
          <w:szCs w:val="24"/>
        </w:rPr>
        <w:t>供应商（盖章）</w:t>
      </w:r>
      <w:r>
        <w:rPr>
          <w:rFonts w:hint="eastAsia" w:hAnsi="宋体"/>
          <w:color w:val="000000"/>
          <w:sz w:val="24"/>
          <w:szCs w:val="24"/>
        </w:rPr>
        <w:t>：</w:t>
      </w:r>
    </w:p>
    <w:p>
      <w:pPr>
        <w:pStyle w:val="12"/>
        <w:tabs>
          <w:tab w:val="left" w:pos="5580"/>
        </w:tabs>
        <w:snapToGrid w:val="0"/>
        <w:spacing w:line="400" w:lineRule="exact"/>
        <w:textAlignment w:val="baseline"/>
        <w:rPr>
          <w:rFonts w:hAnsi="宋体"/>
          <w:color w:val="000000"/>
          <w:sz w:val="24"/>
          <w:szCs w:val="24"/>
        </w:rPr>
      </w:pPr>
      <w:r>
        <w:rPr>
          <w:rFonts w:hAnsi="宋体"/>
          <w:color w:val="000000"/>
          <w:sz w:val="24"/>
          <w:szCs w:val="24"/>
        </w:rPr>
        <w:t>法定代表人或供应商授权代表</w:t>
      </w:r>
      <w:r>
        <w:rPr>
          <w:rFonts w:hint="eastAsia" w:hAnsi="宋体"/>
          <w:color w:val="000000"/>
          <w:sz w:val="24"/>
          <w:szCs w:val="24"/>
        </w:rPr>
        <w:t>（</w:t>
      </w:r>
      <w:r>
        <w:rPr>
          <w:rFonts w:hAnsi="宋体"/>
          <w:color w:val="000000"/>
          <w:sz w:val="24"/>
          <w:szCs w:val="24"/>
        </w:rPr>
        <w:t>签字</w:t>
      </w:r>
      <w:r>
        <w:rPr>
          <w:rFonts w:hint="eastAsia" w:hAnsi="宋体"/>
          <w:color w:val="000000"/>
          <w:sz w:val="24"/>
          <w:szCs w:val="24"/>
        </w:rPr>
        <w:t>）：</w:t>
      </w:r>
    </w:p>
    <w:p>
      <w:pPr>
        <w:pStyle w:val="12"/>
        <w:tabs>
          <w:tab w:val="left" w:pos="5580"/>
        </w:tabs>
        <w:snapToGrid w:val="0"/>
        <w:spacing w:line="400" w:lineRule="exact"/>
        <w:textAlignment w:val="baseline"/>
        <w:rPr>
          <w:rFonts w:hAnsi="宋体"/>
          <w:color w:val="000000"/>
          <w:sz w:val="24"/>
          <w:szCs w:val="24"/>
          <w:u w:val="single"/>
        </w:rPr>
      </w:pPr>
      <w:r>
        <w:rPr>
          <w:rFonts w:hAnsi="宋体"/>
          <w:color w:val="000000"/>
          <w:sz w:val="24"/>
          <w:szCs w:val="24"/>
        </w:rPr>
        <w:t>日期：</w:t>
      </w:r>
    </w:p>
    <w:p>
      <w:pPr>
        <w:pStyle w:val="12"/>
        <w:tabs>
          <w:tab w:val="left" w:pos="5580"/>
        </w:tabs>
        <w:snapToGrid w:val="0"/>
        <w:spacing w:line="400" w:lineRule="exact"/>
        <w:ind w:firstLine="1440" w:firstLineChars="600"/>
        <w:textAlignment w:val="baseline"/>
        <w:rPr>
          <w:rFonts w:hAnsi="宋体"/>
          <w:color w:val="000000"/>
          <w:sz w:val="24"/>
          <w:szCs w:val="24"/>
        </w:rPr>
      </w:pPr>
    </w:p>
    <w:p>
      <w:pPr>
        <w:pStyle w:val="12"/>
        <w:tabs>
          <w:tab w:val="left" w:pos="5580"/>
        </w:tabs>
        <w:snapToGrid w:val="0"/>
        <w:spacing w:line="400" w:lineRule="exact"/>
        <w:textAlignment w:val="baseline"/>
        <w:rPr>
          <w:rFonts w:hAnsi="宋体"/>
          <w:color w:val="000000"/>
          <w:sz w:val="24"/>
          <w:szCs w:val="24"/>
        </w:rPr>
      </w:pPr>
      <w:r>
        <w:rPr>
          <w:rFonts w:hAnsi="宋体"/>
          <w:color w:val="000000"/>
          <w:sz w:val="24"/>
          <w:szCs w:val="24"/>
        </w:rPr>
        <w:t>注: 此表需按供应商须知的规定密封标记并单独递交。</w:t>
      </w:r>
    </w:p>
    <w:p>
      <w:pPr>
        <w:widowControl/>
        <w:snapToGrid w:val="0"/>
        <w:spacing w:line="400" w:lineRule="exact"/>
        <w:rPr>
          <w:rFonts w:ascii="宋体" w:hAnsi="宋体" w:cs="Times New Roman"/>
          <w:color w:val="000000"/>
          <w:sz w:val="20"/>
        </w:rPr>
      </w:pPr>
    </w:p>
    <w:p>
      <w:pPr>
        <w:pStyle w:val="62"/>
        <w:snapToGrid w:val="0"/>
        <w:spacing w:line="400" w:lineRule="exact"/>
        <w:jc w:val="left"/>
        <w:textAlignment w:val="baseline"/>
        <w:rPr>
          <w:rFonts w:hAnsi="宋体"/>
          <w:color w:val="000000"/>
        </w:rPr>
        <w:sectPr>
          <w:footerReference r:id="rId3" w:type="default"/>
          <w:pgSz w:w="11906" w:h="16838"/>
          <w:pgMar w:top="1440" w:right="1797" w:bottom="1440" w:left="1797" w:header="851" w:footer="992" w:gutter="0"/>
          <w:cols w:space="720" w:num="1"/>
          <w:docGrid w:linePitch="326" w:charSpace="0"/>
        </w:sectPr>
      </w:pPr>
    </w:p>
    <w:p>
      <w:pPr>
        <w:pStyle w:val="62"/>
        <w:snapToGrid w:val="0"/>
        <w:spacing w:line="400" w:lineRule="exact"/>
        <w:jc w:val="left"/>
        <w:textAlignment w:val="baseline"/>
        <w:rPr>
          <w:rFonts w:hAnsi="宋体"/>
          <w:b w:val="0"/>
          <w:color w:val="000000"/>
          <w:spacing w:val="3"/>
          <w:szCs w:val="24"/>
        </w:rPr>
      </w:pPr>
      <w:bookmarkStart w:id="18" w:name="_Toc507706954"/>
      <w:bookmarkStart w:id="19" w:name="_Toc477185236"/>
      <w:r>
        <w:rPr>
          <w:rFonts w:hAnsi="宋体"/>
          <w:color w:val="000000"/>
        </w:rPr>
        <w:t>附件</w:t>
      </w:r>
      <w:r>
        <w:rPr>
          <w:rFonts w:hint="eastAsia" w:hAnsi="宋体"/>
          <w:color w:val="000000"/>
        </w:rPr>
        <w:t>2</w:t>
      </w:r>
      <w:r>
        <w:rPr>
          <w:rFonts w:hAnsi="宋体"/>
          <w:color w:val="000000"/>
        </w:rPr>
        <w:t>：</w:t>
      </w:r>
      <w:bookmarkEnd w:id="18"/>
      <w:bookmarkEnd w:id="19"/>
      <w:r>
        <w:rPr>
          <w:rFonts w:hint="eastAsia" w:hAnsi="宋体"/>
          <w:color w:val="000000"/>
        </w:rPr>
        <w:t>资格证明文件</w:t>
      </w:r>
    </w:p>
    <w:p>
      <w:pPr>
        <w:snapToGrid w:val="0"/>
        <w:spacing w:line="400" w:lineRule="exact"/>
        <w:jc w:val="center"/>
        <w:rPr>
          <w:rFonts w:ascii="宋体" w:hAnsi="宋体" w:cs="Times New Roman"/>
          <w:caps/>
          <w:color w:val="000000"/>
          <w:sz w:val="32"/>
          <w:szCs w:val="32"/>
        </w:rPr>
      </w:pPr>
    </w:p>
    <w:p>
      <w:pPr>
        <w:snapToGrid w:val="0"/>
        <w:spacing w:line="400" w:lineRule="exact"/>
        <w:jc w:val="center"/>
        <w:rPr>
          <w:rFonts w:ascii="宋体" w:hAnsi="宋体" w:cs="Times New Roman"/>
          <w:caps/>
          <w:color w:val="000000"/>
          <w:sz w:val="32"/>
          <w:szCs w:val="32"/>
        </w:rPr>
      </w:pPr>
      <w:r>
        <w:rPr>
          <w:rFonts w:ascii="宋体" w:hAnsi="宋体" w:cs="Times New Roman"/>
          <w:caps/>
          <w:color w:val="000000"/>
          <w:sz w:val="32"/>
          <w:szCs w:val="32"/>
        </w:rPr>
        <w:t>资格证明文件</w:t>
      </w:r>
    </w:p>
    <w:p>
      <w:pPr>
        <w:pStyle w:val="78"/>
        <w:snapToGrid w:val="0"/>
        <w:spacing w:before="0" w:after="0" w:line="400" w:lineRule="exact"/>
        <w:ind w:firstLine="1075" w:firstLineChars="448"/>
        <w:jc w:val="both"/>
        <w:textAlignment w:val="baseline"/>
        <w:rPr>
          <w:rFonts w:ascii="宋体" w:hAnsi="宋体" w:eastAsia="宋体" w:cs="Times New Roman"/>
          <w:color w:val="000000"/>
          <w:sz w:val="24"/>
          <w:szCs w:val="24"/>
        </w:rPr>
      </w:pPr>
    </w:p>
    <w:p>
      <w:pPr>
        <w:widowControl/>
        <w:snapToGrid w:val="0"/>
        <w:spacing w:line="400" w:lineRule="exact"/>
        <w:rPr>
          <w:rFonts w:ascii="宋体" w:hAnsi="宋体" w:cs="Times New Roman"/>
          <w:color w:val="000000"/>
          <w:kern w:val="20"/>
          <w:sz w:val="20"/>
          <w:lang w:val="zh-CN"/>
        </w:rPr>
      </w:pPr>
      <w:r>
        <w:rPr>
          <w:rFonts w:hint="eastAsia" w:ascii="宋体" w:hAnsi="宋体" w:cs="Times New Roman"/>
          <w:color w:val="000000"/>
        </w:rPr>
        <w:t>2</w:t>
      </w:r>
      <w:r>
        <w:rPr>
          <w:rFonts w:ascii="宋体" w:hAnsi="宋体" w:cs="Times New Roman"/>
          <w:color w:val="000000"/>
        </w:rPr>
        <w:t>-1</w:t>
      </w:r>
      <w:r>
        <w:rPr>
          <w:rFonts w:ascii="宋体" w:hAnsi="宋体" w:cs="Times New Roman"/>
          <w:color w:val="000000"/>
          <w:kern w:val="20"/>
          <w:lang w:val="zh-CN"/>
        </w:rPr>
        <w:t xml:space="preserve"> 法定代表人授权委托书</w:t>
      </w:r>
    </w:p>
    <w:p>
      <w:pPr>
        <w:widowControl/>
        <w:snapToGrid w:val="0"/>
        <w:spacing w:line="400" w:lineRule="exact"/>
        <w:rPr>
          <w:rFonts w:ascii="宋体" w:hAnsi="宋体" w:cs="Times New Roman"/>
          <w:color w:val="000000"/>
          <w:sz w:val="20"/>
        </w:rPr>
      </w:pPr>
      <w:r>
        <w:rPr>
          <w:rFonts w:hint="eastAsia" w:ascii="宋体" w:hAnsi="宋体" w:cs="Times New Roman"/>
          <w:color w:val="000000"/>
          <w:kern w:val="20"/>
        </w:rPr>
        <w:t>2-2</w:t>
      </w:r>
      <w:r>
        <w:rPr>
          <w:rFonts w:ascii="宋体" w:hAnsi="宋体" w:cs="Times New Roman"/>
          <w:color w:val="000000"/>
          <w:kern w:val="20"/>
          <w:lang w:val="zh-CN"/>
        </w:rPr>
        <w:t xml:space="preserve"> </w:t>
      </w:r>
      <w:r>
        <w:rPr>
          <w:rFonts w:ascii="宋体" w:hAnsi="宋体" w:cs="Times New Roman"/>
          <w:color w:val="000000"/>
        </w:rPr>
        <w:t>独立承担民事责任的能力证明材料</w:t>
      </w:r>
    </w:p>
    <w:p>
      <w:pPr>
        <w:snapToGrid w:val="0"/>
        <w:spacing w:line="380" w:lineRule="exact"/>
        <w:jc w:val="both"/>
        <w:rPr>
          <w:rFonts w:ascii="宋体" w:hAnsi="宋体" w:cs="Times New Roman"/>
          <w:color w:val="000000"/>
          <w:sz w:val="20"/>
        </w:rPr>
      </w:pPr>
      <w:r>
        <w:rPr>
          <w:rFonts w:hint="eastAsia" w:ascii="宋体" w:hAnsi="宋体" w:cs="Times New Roman"/>
          <w:color w:val="000000"/>
          <w:kern w:val="20"/>
        </w:rPr>
        <w:t>2-</w:t>
      </w:r>
      <w:r>
        <w:rPr>
          <w:rFonts w:ascii="宋体" w:hAnsi="宋体" w:cs="Times New Roman"/>
          <w:color w:val="000000"/>
          <w:kern w:val="20"/>
          <w:lang w:val="zh-CN"/>
        </w:rPr>
        <w:t xml:space="preserve">3 </w:t>
      </w:r>
      <w:r>
        <w:rPr>
          <w:rFonts w:ascii="宋体" w:hAnsi="宋体" w:cs="Times New Roman"/>
          <w:color w:val="000000"/>
        </w:rPr>
        <w:t>具有良好的商业信誉和健全的财务会计制度证明材料</w:t>
      </w:r>
    </w:p>
    <w:p>
      <w:pPr>
        <w:widowControl/>
        <w:snapToGrid w:val="0"/>
        <w:spacing w:line="400" w:lineRule="exact"/>
        <w:rPr>
          <w:rFonts w:ascii="宋体" w:hAnsi="宋体" w:cs="Times New Roman"/>
          <w:color w:val="000000"/>
          <w:kern w:val="20"/>
          <w:sz w:val="20"/>
          <w:lang w:val="zh-CN"/>
        </w:rPr>
      </w:pPr>
      <w:r>
        <w:rPr>
          <w:rFonts w:hint="eastAsia" w:ascii="宋体" w:hAnsi="宋体" w:cs="Times New Roman"/>
          <w:color w:val="000000"/>
          <w:kern w:val="20"/>
        </w:rPr>
        <w:t>2-</w:t>
      </w:r>
      <w:r>
        <w:rPr>
          <w:rFonts w:ascii="宋体" w:hAnsi="宋体" w:cs="Times New Roman"/>
          <w:color w:val="000000"/>
          <w:kern w:val="20"/>
          <w:lang w:val="zh-CN"/>
        </w:rPr>
        <w:t xml:space="preserve">4 </w:t>
      </w:r>
      <w:r>
        <w:rPr>
          <w:rFonts w:ascii="宋体" w:hAnsi="宋体" w:cs="Times New Roman"/>
          <w:color w:val="000000"/>
        </w:rPr>
        <w:t>履行合同所必需的设备和专业技术能力的声明</w:t>
      </w:r>
    </w:p>
    <w:p>
      <w:pPr>
        <w:snapToGrid w:val="0"/>
        <w:spacing w:line="380" w:lineRule="exact"/>
        <w:jc w:val="both"/>
        <w:rPr>
          <w:rFonts w:ascii="宋体" w:hAnsi="宋体" w:cs="Times New Roman"/>
          <w:color w:val="000000"/>
          <w:sz w:val="20"/>
        </w:rPr>
      </w:pPr>
      <w:r>
        <w:rPr>
          <w:rFonts w:hint="eastAsia" w:ascii="宋体" w:hAnsi="宋体" w:cs="Times New Roman"/>
          <w:color w:val="000000"/>
          <w:kern w:val="20"/>
        </w:rPr>
        <w:t>2-</w:t>
      </w:r>
      <w:r>
        <w:rPr>
          <w:rFonts w:ascii="宋体" w:hAnsi="宋体" w:cs="Times New Roman"/>
          <w:color w:val="000000"/>
          <w:kern w:val="20"/>
          <w:lang w:val="zh-CN"/>
        </w:rPr>
        <w:t xml:space="preserve">5 </w:t>
      </w:r>
      <w:r>
        <w:rPr>
          <w:rFonts w:ascii="宋体" w:hAnsi="宋体" w:cs="Times New Roman"/>
          <w:color w:val="000000"/>
        </w:rPr>
        <w:t>依法缴纳税收和社会保障资金的良好记录证明材料</w:t>
      </w:r>
    </w:p>
    <w:p>
      <w:pPr>
        <w:widowControl/>
        <w:snapToGrid w:val="0"/>
        <w:spacing w:line="400" w:lineRule="exact"/>
        <w:rPr>
          <w:rFonts w:ascii="宋体" w:hAnsi="宋体" w:cs="Times New Roman"/>
          <w:color w:val="000000"/>
          <w:kern w:val="20"/>
          <w:sz w:val="20"/>
          <w:lang w:val="zh-CN"/>
        </w:rPr>
      </w:pPr>
      <w:r>
        <w:rPr>
          <w:rFonts w:hint="eastAsia" w:ascii="宋体" w:hAnsi="宋体" w:cs="Times New Roman"/>
          <w:color w:val="000000"/>
          <w:kern w:val="20"/>
        </w:rPr>
        <w:t>2-</w:t>
      </w:r>
      <w:r>
        <w:rPr>
          <w:rFonts w:ascii="宋体" w:hAnsi="宋体" w:cs="Times New Roman"/>
          <w:color w:val="000000"/>
          <w:kern w:val="20"/>
          <w:lang w:val="zh-CN"/>
        </w:rPr>
        <w:t>6 参加此项采购活动前三年内，在经营活动中没有重大违法记录的声明</w:t>
      </w:r>
    </w:p>
    <w:p>
      <w:pPr>
        <w:widowControl/>
        <w:snapToGrid w:val="0"/>
        <w:spacing w:line="400" w:lineRule="exact"/>
        <w:rPr>
          <w:rFonts w:ascii="宋体" w:hAnsi="宋体" w:cs="Times New Roman"/>
          <w:color w:val="000000"/>
          <w:kern w:val="20"/>
          <w:sz w:val="20"/>
          <w:lang w:val="zh-CN"/>
        </w:rPr>
      </w:pPr>
      <w:r>
        <w:rPr>
          <w:rFonts w:hint="eastAsia" w:ascii="宋体" w:hAnsi="宋体" w:cs="Times New Roman"/>
          <w:color w:val="000000"/>
          <w:kern w:val="20"/>
        </w:rPr>
        <w:t>2-</w:t>
      </w:r>
      <w:r>
        <w:rPr>
          <w:rFonts w:ascii="宋体" w:hAnsi="宋体" w:cs="Times New Roman"/>
          <w:color w:val="000000"/>
          <w:kern w:val="20"/>
          <w:lang w:val="zh-CN"/>
        </w:rPr>
        <w:t>7</w:t>
      </w:r>
      <w:r>
        <w:rPr>
          <w:rFonts w:hint="eastAsia" w:ascii="宋体" w:hAnsi="宋体" w:cs="Times New Roman"/>
          <w:color w:val="000000"/>
          <w:kern w:val="20"/>
        </w:rPr>
        <w:t xml:space="preserve"> </w:t>
      </w:r>
      <w:r>
        <w:rPr>
          <w:rFonts w:ascii="宋体" w:hAnsi="宋体" w:cs="Times New Roman"/>
          <w:color w:val="000000"/>
          <w:kern w:val="20"/>
          <w:lang w:val="zh-CN"/>
        </w:rPr>
        <w:t>供应商须列出单位负责人为同一负责人，存在</w:t>
      </w:r>
      <w:r>
        <w:rPr>
          <w:rFonts w:hint="eastAsia" w:ascii="宋体" w:hAnsi="宋体" w:cs="Times New Roman"/>
          <w:color w:val="000000"/>
          <w:kern w:val="20"/>
          <w:lang w:val="zh-CN"/>
        </w:rPr>
        <w:t>直接</w:t>
      </w:r>
      <w:r>
        <w:rPr>
          <w:rFonts w:ascii="宋体" w:hAnsi="宋体" w:cs="Times New Roman"/>
          <w:color w:val="000000"/>
          <w:kern w:val="20"/>
          <w:lang w:val="zh-CN"/>
        </w:rPr>
        <w:t>控股、管理关系的供应商名单（不存在的本项写“无”）</w:t>
      </w:r>
    </w:p>
    <w:p>
      <w:pPr>
        <w:widowControl/>
        <w:snapToGrid w:val="0"/>
        <w:spacing w:line="400" w:lineRule="exact"/>
        <w:rPr>
          <w:rFonts w:ascii="宋体" w:hAnsi="宋体" w:cs="Times New Roman"/>
          <w:color w:val="000000"/>
          <w:kern w:val="20"/>
          <w:lang w:val="zh-CN"/>
        </w:rPr>
      </w:pPr>
      <w:r>
        <w:rPr>
          <w:rFonts w:hint="eastAsia" w:ascii="宋体" w:hAnsi="宋体" w:cs="Times New Roman"/>
          <w:color w:val="000000"/>
          <w:kern w:val="20"/>
        </w:rPr>
        <w:t>2-</w:t>
      </w:r>
      <w:r>
        <w:rPr>
          <w:rFonts w:ascii="宋体" w:hAnsi="宋体" w:cs="Times New Roman"/>
          <w:color w:val="000000"/>
          <w:kern w:val="20"/>
          <w:lang w:val="zh-CN"/>
        </w:rPr>
        <w:t>8 没有为本次采购项目提供整体设计、规范编制或者项目管理、监理、检测等服务的声明</w:t>
      </w:r>
    </w:p>
    <w:p>
      <w:pPr>
        <w:rPr>
          <w:rFonts w:ascii="宋体" w:hAnsi="宋体" w:cs="Times New Roman"/>
          <w:color w:val="000000"/>
          <w:kern w:val="20"/>
          <w:lang w:val="zh-CN"/>
        </w:rPr>
      </w:pPr>
      <w:r>
        <w:rPr>
          <w:rFonts w:ascii="宋体" w:hAnsi="宋体" w:cs="Times New Roman"/>
          <w:color w:val="000000"/>
          <w:kern w:val="20"/>
          <w:lang w:val="zh-CN"/>
        </w:rPr>
        <w:br w:type="page"/>
      </w:r>
    </w:p>
    <w:p>
      <w:pPr>
        <w:snapToGrid w:val="0"/>
        <w:spacing w:line="400" w:lineRule="exact"/>
        <w:jc w:val="both"/>
        <w:rPr>
          <w:rFonts w:ascii="宋体" w:hAnsi="宋体" w:cs="Times New Roman"/>
          <w:color w:val="000000"/>
          <w:sz w:val="20"/>
        </w:rPr>
      </w:pPr>
      <w:r>
        <w:rPr>
          <w:rFonts w:ascii="宋体" w:hAnsi="宋体" w:cs="Times New Roman"/>
          <w:color w:val="000000"/>
        </w:rPr>
        <w:t>附件</w:t>
      </w:r>
      <w:r>
        <w:rPr>
          <w:rFonts w:hint="eastAsia" w:ascii="宋体" w:hAnsi="宋体" w:cs="Times New Roman"/>
          <w:color w:val="000000"/>
        </w:rPr>
        <w:t>2</w:t>
      </w:r>
      <w:r>
        <w:rPr>
          <w:rFonts w:ascii="宋体" w:hAnsi="宋体" w:cs="Times New Roman"/>
          <w:color w:val="000000"/>
        </w:rPr>
        <w:t>-1：</w:t>
      </w:r>
    </w:p>
    <w:p>
      <w:pPr>
        <w:snapToGrid w:val="0"/>
        <w:spacing w:line="400" w:lineRule="exact"/>
        <w:ind w:left="-66" w:leftChars="-100" w:hanging="174" w:hangingChars="87"/>
        <w:rPr>
          <w:rFonts w:ascii="宋体" w:hAnsi="宋体" w:cs="Times New Roman"/>
          <w:color w:val="000000"/>
          <w:sz w:val="20"/>
          <w:szCs w:val="21"/>
        </w:rPr>
      </w:pPr>
    </w:p>
    <w:p>
      <w:pPr>
        <w:snapToGrid w:val="0"/>
        <w:spacing w:line="400" w:lineRule="exact"/>
        <w:jc w:val="center"/>
        <w:rPr>
          <w:rFonts w:ascii="宋体" w:hAnsi="宋体" w:cs="Times New Roman"/>
          <w:caps/>
          <w:color w:val="000000"/>
          <w:sz w:val="36"/>
          <w:szCs w:val="36"/>
        </w:rPr>
      </w:pPr>
      <w:r>
        <w:rPr>
          <w:rFonts w:ascii="宋体" w:hAnsi="宋体" w:cs="Times New Roman"/>
          <w:caps/>
          <w:color w:val="000000"/>
          <w:sz w:val="36"/>
          <w:szCs w:val="36"/>
        </w:rPr>
        <w:t>法定代表人授权委托书</w:t>
      </w:r>
    </w:p>
    <w:p>
      <w:pPr>
        <w:snapToGrid w:val="0"/>
        <w:spacing w:line="400" w:lineRule="exact"/>
        <w:jc w:val="both"/>
        <w:rPr>
          <w:rFonts w:ascii="宋体" w:hAnsi="宋体" w:cs="Times New Roman"/>
          <w:color w:val="000000"/>
          <w:sz w:val="20"/>
          <w:u w:val="single"/>
        </w:rPr>
      </w:pPr>
    </w:p>
    <w:p>
      <w:pPr>
        <w:snapToGrid w:val="0"/>
        <w:spacing w:line="400" w:lineRule="exact"/>
        <w:jc w:val="both"/>
        <w:rPr>
          <w:rFonts w:ascii="宋体" w:hAnsi="宋体" w:cs="Times New Roman"/>
          <w:color w:val="000000"/>
          <w:sz w:val="20"/>
        </w:rPr>
      </w:pPr>
      <w:r>
        <w:rPr>
          <w:rFonts w:ascii="宋体" w:hAnsi="宋体" w:cs="Times New Roman"/>
          <w:color w:val="000000"/>
          <w:u w:val="single"/>
        </w:rPr>
        <w:t>（填写</w:t>
      </w:r>
      <w:r>
        <w:rPr>
          <w:rFonts w:hint="eastAsia" w:ascii="宋体" w:hAnsi="宋体" w:cs="Times New Roman"/>
          <w:color w:val="000000"/>
          <w:u w:val="single"/>
        </w:rPr>
        <w:t>采购人</w:t>
      </w:r>
      <w:r>
        <w:rPr>
          <w:rFonts w:ascii="宋体" w:hAnsi="宋体" w:cs="Times New Roman"/>
          <w:color w:val="000000"/>
          <w:u w:val="single"/>
        </w:rPr>
        <w:t>）</w:t>
      </w:r>
      <w:r>
        <w:rPr>
          <w:rFonts w:ascii="宋体" w:hAnsi="宋体" w:cs="Times New Roman"/>
          <w:color w:val="000000"/>
        </w:rPr>
        <w:t>：</w:t>
      </w:r>
    </w:p>
    <w:p>
      <w:pPr>
        <w:snapToGrid w:val="0"/>
        <w:spacing w:line="400" w:lineRule="exact"/>
        <w:jc w:val="both"/>
        <w:rPr>
          <w:rFonts w:ascii="宋体" w:hAnsi="宋体" w:cs="Times New Roman"/>
          <w:color w:val="000000"/>
          <w:sz w:val="20"/>
        </w:rPr>
      </w:pPr>
    </w:p>
    <w:p>
      <w:pPr>
        <w:snapToGrid w:val="0"/>
        <w:spacing w:line="400" w:lineRule="exact"/>
        <w:ind w:firstLine="480" w:firstLineChars="200"/>
        <w:jc w:val="both"/>
        <w:rPr>
          <w:rFonts w:ascii="宋体" w:hAnsi="宋体" w:cs="Times New Roman"/>
          <w:color w:val="000000"/>
          <w:sz w:val="20"/>
        </w:rPr>
      </w:pPr>
      <w:r>
        <w:rPr>
          <w:rFonts w:ascii="宋体" w:hAnsi="宋体" w:cs="Times New Roman"/>
          <w:color w:val="000000"/>
        </w:rPr>
        <w:t>本授权书声明：注册于</w:t>
      </w:r>
      <w:r>
        <w:rPr>
          <w:rFonts w:ascii="宋体" w:hAnsi="宋体" w:cs="Times New Roman"/>
          <w:color w:val="000000"/>
          <w:u w:val="single"/>
        </w:rPr>
        <w:t>（填写供应商地址）</w:t>
      </w:r>
      <w:r>
        <w:rPr>
          <w:rFonts w:ascii="宋体" w:hAnsi="宋体" w:cs="Times New Roman"/>
          <w:color w:val="000000"/>
        </w:rPr>
        <w:t>的</w:t>
      </w:r>
      <w:r>
        <w:rPr>
          <w:rFonts w:ascii="宋体" w:hAnsi="宋体" w:cs="Times New Roman"/>
          <w:color w:val="000000"/>
          <w:u w:val="single"/>
        </w:rPr>
        <w:t>（填写供应商名称）</w:t>
      </w:r>
      <w:r>
        <w:rPr>
          <w:rFonts w:ascii="宋体" w:hAnsi="宋体" w:cs="Times New Roman"/>
          <w:color w:val="000000"/>
        </w:rPr>
        <w:t>法定代表人</w:t>
      </w:r>
      <w:r>
        <w:rPr>
          <w:rFonts w:ascii="宋体" w:hAnsi="宋体" w:cs="Times New Roman"/>
          <w:color w:val="000000"/>
          <w:u w:val="single"/>
        </w:rPr>
        <w:t>（填写法定代表人姓名、职务或职称）</w:t>
      </w:r>
      <w:r>
        <w:rPr>
          <w:rFonts w:ascii="宋体" w:hAnsi="宋体" w:cs="Times New Roman"/>
          <w:color w:val="000000"/>
        </w:rPr>
        <w:t>代表本公司授权在下面签字的</w:t>
      </w:r>
      <w:r>
        <w:rPr>
          <w:rFonts w:ascii="宋体" w:hAnsi="宋体" w:cs="Times New Roman"/>
          <w:color w:val="000000"/>
          <w:u w:val="single"/>
        </w:rPr>
        <w:t>（填写供应商代表姓名、职务或职称）</w:t>
      </w:r>
      <w:r>
        <w:rPr>
          <w:rFonts w:ascii="宋体" w:hAnsi="宋体" w:cs="Times New Roman"/>
          <w:color w:val="000000"/>
        </w:rPr>
        <w:t>为本公司的合法代理人，就贵方组织的</w:t>
      </w:r>
      <w:r>
        <w:rPr>
          <w:rFonts w:ascii="宋体" w:hAnsi="宋体" w:cs="Times New Roman"/>
          <w:color w:val="000000"/>
          <w:u w:val="single"/>
        </w:rPr>
        <w:t>（填写项目名称）</w:t>
      </w:r>
      <w:r>
        <w:rPr>
          <w:rFonts w:ascii="宋体" w:hAnsi="宋体" w:cs="Times New Roman"/>
          <w:color w:val="000000"/>
        </w:rPr>
        <w:t>，以本公司名义处理一切与之有关的事务。</w:t>
      </w:r>
    </w:p>
    <w:p>
      <w:pPr>
        <w:snapToGrid w:val="0"/>
        <w:spacing w:line="400" w:lineRule="exact"/>
        <w:ind w:firstLine="480" w:firstLineChars="200"/>
        <w:jc w:val="both"/>
        <w:rPr>
          <w:rFonts w:ascii="宋体" w:hAnsi="宋体" w:cs="Times New Roman"/>
          <w:color w:val="000000"/>
          <w:sz w:val="20"/>
        </w:rPr>
      </w:pPr>
      <w:r>
        <w:rPr>
          <w:rFonts w:ascii="宋体" w:hAnsi="宋体" w:cs="Times New Roman"/>
          <w:color w:val="000000"/>
        </w:rPr>
        <w:t>本授权书于</w:t>
      </w:r>
      <w:r>
        <w:rPr>
          <w:rFonts w:ascii="宋体" w:hAnsi="宋体" w:cs="Times New Roman"/>
          <w:color w:val="000000"/>
          <w:u w:val="single"/>
        </w:rPr>
        <w:t xml:space="preserve">   </w:t>
      </w:r>
      <w:r>
        <w:rPr>
          <w:rFonts w:ascii="宋体" w:hAnsi="宋体" w:cs="Times New Roman"/>
          <w:color w:val="000000"/>
        </w:rPr>
        <w:t>年</w:t>
      </w:r>
      <w:r>
        <w:rPr>
          <w:rFonts w:ascii="宋体" w:hAnsi="宋体" w:cs="Times New Roman"/>
          <w:color w:val="000000"/>
          <w:u w:val="single"/>
        </w:rPr>
        <w:t xml:space="preserve">   </w:t>
      </w:r>
      <w:r>
        <w:rPr>
          <w:rFonts w:ascii="宋体" w:hAnsi="宋体" w:cs="Times New Roman"/>
          <w:color w:val="000000"/>
        </w:rPr>
        <w:t>月</w:t>
      </w:r>
      <w:r>
        <w:rPr>
          <w:rFonts w:ascii="宋体" w:hAnsi="宋体" w:cs="Times New Roman"/>
          <w:color w:val="000000"/>
          <w:u w:val="single"/>
        </w:rPr>
        <w:t xml:space="preserve">   </w:t>
      </w:r>
      <w:r>
        <w:rPr>
          <w:rFonts w:ascii="宋体" w:hAnsi="宋体" w:cs="Times New Roman"/>
          <w:color w:val="000000"/>
        </w:rPr>
        <w:t>日签字生效，特此声明。</w:t>
      </w:r>
    </w:p>
    <w:p>
      <w:pPr>
        <w:snapToGrid w:val="0"/>
        <w:spacing w:line="400" w:lineRule="exact"/>
        <w:jc w:val="both"/>
        <w:rPr>
          <w:rFonts w:ascii="宋体" w:hAnsi="宋体" w:cs="Times New Roman"/>
          <w:color w:val="000000"/>
          <w:sz w:val="20"/>
        </w:rPr>
      </w:pPr>
    </w:p>
    <w:p>
      <w:pPr>
        <w:snapToGrid w:val="0"/>
        <w:spacing w:line="400" w:lineRule="exact"/>
        <w:jc w:val="both"/>
        <w:rPr>
          <w:rFonts w:ascii="宋体" w:hAnsi="宋体" w:cs="Times New Roman"/>
          <w:color w:val="000000"/>
          <w:sz w:val="20"/>
        </w:rPr>
      </w:pPr>
    </w:p>
    <w:p>
      <w:pPr>
        <w:snapToGrid w:val="0"/>
        <w:spacing w:line="400" w:lineRule="exact"/>
        <w:jc w:val="both"/>
        <w:rPr>
          <w:rFonts w:ascii="宋体" w:hAnsi="宋体" w:cs="Times New Roman"/>
          <w:color w:val="000000"/>
          <w:sz w:val="20"/>
        </w:rPr>
      </w:pPr>
      <w:r>
        <w:rPr>
          <w:rFonts w:ascii="宋体" w:hAnsi="宋体" w:cs="Times New Roman"/>
          <w:color w:val="000000"/>
        </w:rPr>
        <w:t>　　法定代表人签字：</w:t>
      </w:r>
    </w:p>
    <w:p>
      <w:pPr>
        <w:snapToGrid w:val="0"/>
        <w:spacing w:line="400" w:lineRule="exact"/>
        <w:jc w:val="both"/>
        <w:rPr>
          <w:rFonts w:ascii="宋体" w:hAnsi="宋体" w:cs="Times New Roman"/>
          <w:color w:val="000000"/>
          <w:sz w:val="20"/>
          <w:szCs w:val="21"/>
        </w:rPr>
      </w:pPr>
      <w:r>
        <w:rPr>
          <w:rFonts w:ascii="宋体" w:hAnsi="宋体" w:cs="Times New Roman"/>
          <w:color w:val="000000"/>
        </w:rPr>
        <w:t>　　被授权人签字：</w:t>
      </w:r>
    </w:p>
    <w:p>
      <w:pPr>
        <w:snapToGrid w:val="0"/>
        <w:spacing w:line="400" w:lineRule="exact"/>
        <w:ind w:firstLine="480" w:firstLineChars="200"/>
        <w:rPr>
          <w:rFonts w:ascii="宋体" w:hAnsi="宋体" w:cs="Times New Roman"/>
          <w:color w:val="000000"/>
          <w:sz w:val="20"/>
          <w:szCs w:val="21"/>
        </w:rPr>
      </w:pPr>
      <w:r>
        <w:rPr>
          <w:rFonts w:ascii="宋体" w:hAnsi="宋体" w:cs="Times New Roman"/>
          <w:color w:val="000000"/>
          <w:szCs w:val="21"/>
        </w:rPr>
        <w:t>职务：</w:t>
      </w:r>
    </w:p>
    <w:p>
      <w:pPr>
        <w:snapToGrid w:val="0"/>
        <w:spacing w:line="400" w:lineRule="exact"/>
        <w:ind w:firstLine="480" w:firstLineChars="200"/>
        <w:rPr>
          <w:rFonts w:ascii="宋体" w:hAnsi="宋体" w:cs="Times New Roman"/>
          <w:color w:val="000000"/>
          <w:sz w:val="20"/>
          <w:szCs w:val="21"/>
        </w:rPr>
      </w:pPr>
      <w:r>
        <w:rPr>
          <w:rFonts w:ascii="宋体" w:hAnsi="宋体" w:cs="Times New Roman"/>
          <w:color w:val="000000"/>
          <w:szCs w:val="21"/>
        </w:rPr>
        <w:t>供应商名称（加盖公章）：</w:t>
      </w:r>
    </w:p>
    <w:p>
      <w:pPr>
        <w:snapToGrid w:val="0"/>
        <w:spacing w:line="400" w:lineRule="exact"/>
        <w:ind w:firstLine="480" w:firstLineChars="200"/>
        <w:rPr>
          <w:rFonts w:ascii="宋体" w:hAnsi="宋体" w:cs="Times New Roman"/>
          <w:color w:val="000000"/>
          <w:sz w:val="20"/>
          <w:szCs w:val="21"/>
        </w:rPr>
      </w:pPr>
      <w:r>
        <w:rPr>
          <w:rFonts w:ascii="宋体" w:hAnsi="宋体" w:cs="Times New Roman"/>
          <w:color w:val="000000"/>
          <w:szCs w:val="21"/>
        </w:rPr>
        <w:t>地址：</w:t>
      </w:r>
    </w:p>
    <w:p>
      <w:pPr>
        <w:snapToGrid w:val="0"/>
        <w:spacing w:line="400" w:lineRule="exact"/>
        <w:ind w:firstLine="480" w:firstLineChars="200"/>
        <w:rPr>
          <w:rFonts w:ascii="宋体" w:hAnsi="宋体" w:cs="Times New Roman"/>
          <w:color w:val="000000"/>
          <w:szCs w:val="21"/>
        </w:rPr>
      </w:pPr>
      <w:r>
        <w:rPr>
          <w:rFonts w:hint="eastAsia" w:ascii="宋体" w:hAnsi="宋体" w:cs="Times New Roman"/>
          <w:color w:val="000000"/>
          <w:szCs w:val="21"/>
        </w:rPr>
        <w:t>附：身份证复印件</w:t>
      </w:r>
    </w:p>
    <w:p>
      <w:pPr>
        <w:spacing w:line="240" w:lineRule="auto"/>
        <w:rPr>
          <w:rFonts w:ascii="宋体" w:hAnsi="宋体" w:cs="Times New Roman"/>
          <w:color w:val="000000"/>
          <w:szCs w:val="21"/>
        </w:rPr>
      </w:pPr>
      <w:r>
        <w:rPr>
          <w:rFonts w:hint="eastAsia" w:ascii="宋体" w:hAnsi="宋体" w:cs="Times New Roman"/>
          <w:color w:val="000000"/>
          <w:szCs w:val="21"/>
        </w:rPr>
        <w:br w:type="page"/>
      </w:r>
    </w:p>
    <w:p>
      <w:pPr>
        <w:snapToGrid w:val="0"/>
        <w:spacing w:line="400" w:lineRule="exact"/>
        <w:rPr>
          <w:rFonts w:ascii="宋体" w:hAnsi="宋体" w:cs="Times New Roman"/>
          <w:color w:val="000000"/>
          <w:sz w:val="20"/>
        </w:rPr>
      </w:pPr>
      <w:r>
        <w:rPr>
          <w:rFonts w:ascii="宋体" w:hAnsi="宋体" w:cs="Times New Roman"/>
          <w:color w:val="000000"/>
        </w:rPr>
        <w:t>附件</w:t>
      </w:r>
      <w:r>
        <w:rPr>
          <w:rFonts w:hint="eastAsia" w:ascii="宋体" w:hAnsi="宋体" w:cs="Times New Roman"/>
          <w:color w:val="000000"/>
          <w:kern w:val="20"/>
        </w:rPr>
        <w:t>2</w:t>
      </w:r>
      <w:r>
        <w:rPr>
          <w:rFonts w:ascii="宋体" w:hAnsi="宋体" w:cs="Times New Roman"/>
          <w:color w:val="000000"/>
        </w:rPr>
        <w:t>-2：</w:t>
      </w:r>
    </w:p>
    <w:p>
      <w:pPr>
        <w:snapToGrid w:val="0"/>
        <w:spacing w:line="400" w:lineRule="exact"/>
        <w:jc w:val="center"/>
        <w:rPr>
          <w:rFonts w:ascii="宋体" w:hAnsi="宋体" w:cs="Times New Roman"/>
          <w:caps/>
          <w:color w:val="000000"/>
          <w:kern w:val="20"/>
          <w:sz w:val="36"/>
          <w:szCs w:val="36"/>
          <w:lang w:val="zh-CN"/>
        </w:rPr>
      </w:pPr>
      <w:r>
        <w:rPr>
          <w:rFonts w:ascii="宋体" w:hAnsi="宋体" w:cs="Times New Roman"/>
          <w:caps/>
          <w:color w:val="000000"/>
          <w:kern w:val="20"/>
          <w:sz w:val="36"/>
          <w:szCs w:val="36"/>
          <w:lang w:val="zh-CN"/>
        </w:rPr>
        <w:t>独立承担民事责任的能力证明材料</w:t>
      </w:r>
    </w:p>
    <w:p>
      <w:pPr>
        <w:snapToGrid w:val="0"/>
        <w:spacing w:line="400" w:lineRule="exact"/>
        <w:jc w:val="center"/>
        <w:rPr>
          <w:rFonts w:ascii="宋体" w:hAnsi="宋体" w:cs="Times New Roman"/>
          <w:caps/>
          <w:color w:val="000000"/>
          <w:sz w:val="28"/>
          <w:szCs w:val="28"/>
        </w:rPr>
      </w:pPr>
      <w:r>
        <w:rPr>
          <w:rFonts w:ascii="宋体" w:hAnsi="宋体" w:cs="Times New Roman"/>
          <w:caps/>
          <w:color w:val="000000"/>
          <w:sz w:val="28"/>
          <w:szCs w:val="28"/>
        </w:rPr>
        <w:t>（复印件）</w:t>
      </w:r>
    </w:p>
    <w:p>
      <w:pPr>
        <w:snapToGrid w:val="0"/>
        <w:spacing w:line="400" w:lineRule="exact"/>
        <w:jc w:val="center"/>
        <w:rPr>
          <w:rFonts w:ascii="宋体" w:hAnsi="宋体" w:cs="Times New Roman"/>
          <w:caps/>
          <w:color w:val="000000"/>
          <w:sz w:val="28"/>
          <w:szCs w:val="28"/>
        </w:rPr>
      </w:pPr>
    </w:p>
    <w:p>
      <w:pPr>
        <w:spacing w:line="240" w:lineRule="auto"/>
        <w:rPr>
          <w:rFonts w:ascii="宋体" w:hAnsi="宋体" w:cs="Times New Roman"/>
          <w:color w:val="000000"/>
        </w:rPr>
      </w:pPr>
      <w:r>
        <w:rPr>
          <w:rFonts w:ascii="宋体" w:hAnsi="宋体" w:cs="Times New Roman"/>
          <w:color w:val="000000"/>
        </w:rPr>
        <w:br w:type="page"/>
      </w:r>
    </w:p>
    <w:p>
      <w:pPr>
        <w:snapToGrid w:val="0"/>
        <w:spacing w:after="156" w:line="400" w:lineRule="exact"/>
        <w:rPr>
          <w:rFonts w:ascii="宋体" w:hAnsi="宋体" w:cs="Times New Roman"/>
          <w:color w:val="000000"/>
          <w:sz w:val="20"/>
        </w:rPr>
      </w:pPr>
      <w:r>
        <w:rPr>
          <w:rFonts w:ascii="宋体" w:hAnsi="宋体" w:cs="Times New Roman"/>
          <w:color w:val="000000"/>
        </w:rPr>
        <w:t>附件</w:t>
      </w:r>
      <w:r>
        <w:rPr>
          <w:rFonts w:hint="eastAsia" w:ascii="宋体" w:hAnsi="宋体" w:cs="Times New Roman"/>
          <w:color w:val="000000"/>
          <w:kern w:val="20"/>
        </w:rPr>
        <w:t>2</w:t>
      </w:r>
      <w:r>
        <w:rPr>
          <w:rFonts w:ascii="宋体" w:hAnsi="宋体" w:cs="Times New Roman"/>
          <w:color w:val="000000"/>
        </w:rPr>
        <w:t>-3：</w:t>
      </w:r>
    </w:p>
    <w:p>
      <w:pPr>
        <w:snapToGrid w:val="0"/>
        <w:spacing w:line="400" w:lineRule="exact"/>
        <w:jc w:val="center"/>
        <w:rPr>
          <w:rFonts w:ascii="宋体" w:hAnsi="宋体" w:cs="Times New Roman"/>
          <w:caps/>
          <w:color w:val="000000"/>
          <w:sz w:val="36"/>
          <w:szCs w:val="36"/>
        </w:rPr>
      </w:pPr>
      <w:r>
        <w:rPr>
          <w:rFonts w:ascii="宋体" w:hAnsi="宋体" w:cs="Times New Roman"/>
          <w:caps/>
          <w:color w:val="000000"/>
          <w:sz w:val="36"/>
          <w:szCs w:val="36"/>
        </w:rPr>
        <w:t>财务状况报告</w:t>
      </w:r>
    </w:p>
    <w:p>
      <w:pPr>
        <w:pStyle w:val="78"/>
        <w:snapToGrid w:val="0"/>
        <w:spacing w:before="0" w:after="0" w:line="400" w:lineRule="exact"/>
        <w:ind w:firstLine="0" w:firstLineChars="0"/>
        <w:jc w:val="center"/>
        <w:textAlignment w:val="baseline"/>
        <w:rPr>
          <w:rFonts w:ascii="宋体" w:hAnsi="宋体" w:eastAsia="宋体" w:cs="Times New Roman"/>
          <w:color w:val="000000"/>
          <w:sz w:val="28"/>
          <w:szCs w:val="28"/>
        </w:rPr>
      </w:pPr>
    </w:p>
    <w:p>
      <w:pPr>
        <w:snapToGrid w:val="0"/>
        <w:spacing w:line="400" w:lineRule="exact"/>
        <w:jc w:val="center"/>
        <w:rPr>
          <w:rFonts w:ascii="宋体" w:hAnsi="宋体" w:cs="Times New Roman"/>
          <w:caps/>
          <w:color w:val="000000"/>
          <w:sz w:val="32"/>
          <w:szCs w:val="32"/>
        </w:rPr>
      </w:pPr>
    </w:p>
    <w:p>
      <w:pPr>
        <w:spacing w:line="240" w:lineRule="auto"/>
        <w:rPr>
          <w:rFonts w:ascii="宋体" w:hAnsi="宋体" w:cs="Times New Roman"/>
          <w:color w:val="000000"/>
        </w:rPr>
      </w:pPr>
      <w:r>
        <w:rPr>
          <w:rFonts w:hint="eastAsia" w:ascii="宋体" w:hAnsi="宋体" w:cs="Times New Roman"/>
          <w:color w:val="000000"/>
        </w:rPr>
        <w:br w:type="page"/>
      </w:r>
    </w:p>
    <w:p>
      <w:pPr>
        <w:tabs>
          <w:tab w:val="left" w:pos="5580"/>
        </w:tabs>
        <w:snapToGrid w:val="0"/>
        <w:spacing w:line="400" w:lineRule="exact"/>
        <w:ind w:firstLine="480" w:firstLineChars="200"/>
        <w:jc w:val="both"/>
        <w:rPr>
          <w:rFonts w:hAnsi="宋体"/>
          <w:color w:val="000000"/>
        </w:rPr>
      </w:pPr>
      <w:r>
        <w:rPr>
          <w:rFonts w:hAnsi="宋体"/>
          <w:color w:val="000000"/>
        </w:rPr>
        <w:t>附件</w:t>
      </w:r>
      <w:r>
        <w:rPr>
          <w:rFonts w:hint="eastAsia" w:hAnsi="宋体"/>
          <w:color w:val="000000"/>
          <w:kern w:val="20"/>
        </w:rPr>
        <w:t>2</w:t>
      </w:r>
      <w:r>
        <w:rPr>
          <w:rFonts w:hAnsi="宋体"/>
          <w:color w:val="000000"/>
        </w:rPr>
        <w:t>-4：</w:t>
      </w:r>
    </w:p>
    <w:p>
      <w:pPr>
        <w:pStyle w:val="78"/>
        <w:snapToGrid w:val="0"/>
        <w:spacing w:before="0" w:after="0" w:line="400" w:lineRule="exact"/>
        <w:ind w:firstLine="1080" w:firstLineChars="450"/>
        <w:jc w:val="both"/>
        <w:textAlignment w:val="baseline"/>
        <w:rPr>
          <w:rFonts w:ascii="宋体" w:hAnsi="宋体" w:eastAsia="宋体" w:cs="Times New Roman"/>
          <w:color w:val="000000"/>
          <w:sz w:val="24"/>
          <w:szCs w:val="24"/>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rPr>
      </w:pPr>
      <w:r>
        <w:rPr>
          <w:rFonts w:ascii="宋体" w:hAnsi="宋体" w:eastAsia="宋体" w:cs="Times New Roman"/>
          <w:caps/>
          <w:color w:val="000000"/>
          <w:sz w:val="36"/>
          <w:szCs w:val="36"/>
        </w:rPr>
        <w:t>具有履行合同所必需的设备和专业技术能力的声明</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36"/>
          <w:szCs w:val="36"/>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r>
        <w:rPr>
          <w:rFonts w:ascii="宋体" w:hAnsi="宋体" w:eastAsia="宋体" w:cs="Times New Roman"/>
          <w:caps/>
          <w:color w:val="000000"/>
          <w:sz w:val="24"/>
          <w:szCs w:val="24"/>
        </w:rPr>
        <w:t>致：</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r>
        <w:rPr>
          <w:rFonts w:ascii="宋体" w:hAnsi="宋体" w:eastAsia="宋体" w:cs="Times New Roman"/>
          <w:caps/>
          <w:color w:val="000000"/>
          <w:sz w:val="24"/>
          <w:szCs w:val="24"/>
        </w:rPr>
        <w:t>北京协和医学院</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p>
    <w:p>
      <w:pPr>
        <w:pStyle w:val="78"/>
        <w:snapToGrid w:val="0"/>
        <w:spacing w:before="0" w:after="0" w:line="400" w:lineRule="exact"/>
        <w:ind w:firstLine="480"/>
        <w:jc w:val="both"/>
        <w:textAlignment w:val="baseline"/>
        <w:rPr>
          <w:rFonts w:ascii="宋体" w:hAnsi="宋体" w:eastAsia="宋体" w:cs="Times New Roman"/>
          <w:caps/>
          <w:color w:val="000000"/>
          <w:sz w:val="24"/>
          <w:szCs w:val="24"/>
        </w:rPr>
      </w:pPr>
      <w:r>
        <w:rPr>
          <w:rFonts w:ascii="宋体" w:hAnsi="宋体" w:eastAsia="宋体" w:cs="Times New Roman"/>
          <w:caps/>
          <w:color w:val="000000"/>
          <w:sz w:val="24"/>
          <w:szCs w:val="24"/>
        </w:rPr>
        <w:t>我公司具有履行本项目合同所必需的设备和专业技术能力，特此声明。</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p>
    <w:p>
      <w:pPr>
        <w:snapToGrid w:val="0"/>
        <w:spacing w:line="400" w:lineRule="exact"/>
        <w:ind w:firstLine="240" w:firstLineChars="100"/>
        <w:rPr>
          <w:rFonts w:ascii="宋体" w:hAnsi="宋体" w:cs="Times New Roman"/>
          <w:color w:val="000000"/>
          <w:sz w:val="20"/>
        </w:rPr>
      </w:pPr>
      <w:r>
        <w:rPr>
          <w:rFonts w:ascii="宋体" w:hAnsi="宋体" w:cs="Times New Roman"/>
          <w:color w:val="000000"/>
        </w:rPr>
        <w:t>供应商名称(盖公章)：</w:t>
      </w:r>
    </w:p>
    <w:p>
      <w:pPr>
        <w:snapToGrid w:val="0"/>
        <w:spacing w:line="400" w:lineRule="exact"/>
        <w:ind w:firstLine="240" w:firstLineChars="100"/>
        <w:rPr>
          <w:rFonts w:ascii="宋体" w:hAnsi="宋体" w:cs="Times New Roman"/>
          <w:color w:val="000000"/>
          <w:sz w:val="20"/>
        </w:rPr>
      </w:pPr>
      <w:r>
        <w:rPr>
          <w:rFonts w:ascii="宋体" w:hAnsi="宋体" w:cs="Times New Roman"/>
          <w:color w:val="000000"/>
        </w:rPr>
        <w:t>法定代表人或供应商代表签字：</w:t>
      </w:r>
    </w:p>
    <w:p>
      <w:pPr>
        <w:snapToGrid w:val="0"/>
        <w:spacing w:line="400" w:lineRule="exact"/>
        <w:ind w:firstLine="240" w:firstLineChars="100"/>
        <w:rPr>
          <w:rFonts w:ascii="宋体" w:hAnsi="宋体" w:cs="Times New Roman"/>
          <w:color w:val="000000"/>
          <w:sz w:val="20"/>
          <w:u w:val="single"/>
        </w:rPr>
      </w:pPr>
      <w:r>
        <w:rPr>
          <w:rFonts w:ascii="宋体" w:hAnsi="宋体" w:cs="Times New Roman"/>
          <w:color w:val="000000"/>
        </w:rPr>
        <w:t>日期：</w:t>
      </w:r>
    </w:p>
    <w:p>
      <w:pPr>
        <w:rPr>
          <w:rFonts w:ascii="宋体" w:hAnsi="宋体" w:cs="Times New Roman"/>
          <w:caps/>
          <w:color w:val="000000"/>
        </w:rPr>
      </w:pPr>
      <w:r>
        <w:rPr>
          <w:rFonts w:ascii="宋体" w:hAnsi="宋体" w:cs="Times New Roman"/>
          <w:caps/>
          <w:color w:val="000000"/>
        </w:rPr>
        <w:br w:type="page"/>
      </w:r>
    </w:p>
    <w:p>
      <w:pPr>
        <w:snapToGrid w:val="0"/>
        <w:spacing w:line="400" w:lineRule="exact"/>
        <w:jc w:val="both"/>
        <w:rPr>
          <w:rFonts w:ascii="宋体" w:hAnsi="宋体" w:cs="Times New Roman"/>
          <w:color w:val="000000"/>
        </w:rPr>
      </w:pPr>
      <w:r>
        <w:rPr>
          <w:rFonts w:ascii="宋体" w:hAnsi="宋体" w:cs="Times New Roman"/>
          <w:color w:val="000000"/>
        </w:rPr>
        <w:t>附件</w:t>
      </w:r>
      <w:r>
        <w:rPr>
          <w:rFonts w:hint="eastAsia" w:ascii="宋体" w:hAnsi="宋体" w:cs="Times New Roman"/>
          <w:color w:val="000000"/>
        </w:rPr>
        <w:t>2</w:t>
      </w:r>
      <w:r>
        <w:rPr>
          <w:rFonts w:ascii="宋体" w:hAnsi="宋体" w:cs="Times New Roman"/>
          <w:color w:val="000000"/>
        </w:rPr>
        <w:t>-5：</w:t>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rPr>
      </w:pPr>
      <w:r>
        <w:rPr>
          <w:rFonts w:ascii="宋体" w:hAnsi="宋体" w:eastAsia="宋体" w:cs="Times New Roman"/>
          <w:caps/>
          <w:color w:val="000000"/>
          <w:sz w:val="36"/>
          <w:szCs w:val="36"/>
        </w:rPr>
        <w:t>依法缴纳税收和社会保障资金的良好记录证明材料</w:t>
      </w: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2"/>
          <w:szCs w:val="32"/>
        </w:rPr>
      </w:pPr>
    </w:p>
    <w:p>
      <w:pPr>
        <w:spacing w:line="240" w:lineRule="auto"/>
        <w:rPr>
          <w:rFonts w:ascii="宋体" w:hAnsi="宋体" w:cs="Times New Roman"/>
          <w:color w:val="000000"/>
        </w:rPr>
      </w:pPr>
      <w:r>
        <w:rPr>
          <w:rFonts w:ascii="宋体" w:hAnsi="宋体" w:cs="Times New Roman"/>
          <w:color w:val="000000"/>
        </w:rPr>
        <w:br w:type="page"/>
      </w:r>
    </w:p>
    <w:p>
      <w:pPr>
        <w:snapToGrid w:val="0"/>
        <w:spacing w:line="400" w:lineRule="exact"/>
        <w:jc w:val="both"/>
        <w:rPr>
          <w:rFonts w:ascii="宋体" w:hAnsi="宋体" w:cs="Times New Roman"/>
          <w:color w:val="000000"/>
        </w:rPr>
      </w:pPr>
      <w:r>
        <w:rPr>
          <w:rFonts w:ascii="宋体" w:hAnsi="宋体" w:cs="Times New Roman"/>
          <w:color w:val="000000"/>
        </w:rPr>
        <w:t>附件</w:t>
      </w:r>
      <w:r>
        <w:rPr>
          <w:rFonts w:hint="eastAsia" w:ascii="宋体" w:hAnsi="宋体" w:cs="Times New Roman"/>
          <w:color w:val="000000"/>
        </w:rPr>
        <w:t>2</w:t>
      </w:r>
      <w:r>
        <w:rPr>
          <w:rFonts w:ascii="宋体" w:hAnsi="宋体" w:cs="Times New Roman"/>
          <w:color w:val="000000"/>
        </w:rPr>
        <w:t>-6：</w:t>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rPr>
      </w:pPr>
      <w:r>
        <w:rPr>
          <w:rFonts w:ascii="宋体" w:hAnsi="宋体" w:eastAsia="宋体" w:cs="Times New Roman"/>
          <w:caps/>
          <w:color w:val="000000"/>
          <w:sz w:val="36"/>
          <w:szCs w:val="36"/>
        </w:rPr>
        <w:t>参加此项采购活动前三年内，在经营活动中没有重大违法记录的声明</w:t>
      </w: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rPr>
      </w:pPr>
    </w:p>
    <w:p>
      <w:pPr>
        <w:tabs>
          <w:tab w:val="left" w:pos="5580"/>
        </w:tabs>
        <w:snapToGrid w:val="0"/>
        <w:spacing w:line="400" w:lineRule="exact"/>
        <w:rPr>
          <w:rFonts w:ascii="宋体" w:hAnsi="宋体" w:cs="Times New Roman"/>
          <w:color w:val="000000"/>
          <w:sz w:val="20"/>
          <w:szCs w:val="21"/>
        </w:rPr>
      </w:pPr>
    </w:p>
    <w:p>
      <w:pPr>
        <w:pStyle w:val="78"/>
        <w:snapToGrid w:val="0"/>
        <w:spacing w:before="0" w:after="0" w:line="400" w:lineRule="exact"/>
        <w:ind w:firstLine="0" w:firstLineChars="0"/>
        <w:jc w:val="both"/>
        <w:textAlignment w:val="baseline"/>
        <w:rPr>
          <w:rFonts w:ascii="宋体" w:hAnsi="宋体" w:eastAsia="宋体" w:cs="Times New Roman"/>
          <w:color w:val="000000"/>
        </w:rPr>
      </w:pPr>
      <w:r>
        <w:rPr>
          <w:rFonts w:ascii="宋体" w:hAnsi="宋体" w:eastAsia="宋体" w:cs="Times New Roman"/>
          <w:color w:val="000000"/>
        </w:rPr>
        <w:t>致：</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r>
        <w:rPr>
          <w:rFonts w:ascii="宋体" w:hAnsi="宋体" w:eastAsia="宋体" w:cs="Times New Roman"/>
          <w:caps/>
          <w:color w:val="000000"/>
          <w:sz w:val="24"/>
          <w:szCs w:val="24"/>
        </w:rPr>
        <w:t>北京协和医学院</w:t>
      </w:r>
    </w:p>
    <w:p>
      <w:pPr>
        <w:tabs>
          <w:tab w:val="left" w:pos="5580"/>
        </w:tabs>
        <w:snapToGrid w:val="0"/>
        <w:spacing w:line="400" w:lineRule="exact"/>
        <w:rPr>
          <w:rFonts w:ascii="宋体" w:hAnsi="宋体" w:cs="Times New Roman"/>
          <w:color w:val="000000"/>
          <w:sz w:val="20"/>
        </w:rPr>
      </w:pPr>
    </w:p>
    <w:p>
      <w:pPr>
        <w:tabs>
          <w:tab w:val="left" w:pos="5580"/>
        </w:tabs>
        <w:snapToGrid w:val="0"/>
        <w:spacing w:line="400" w:lineRule="exact"/>
        <w:ind w:firstLine="400" w:firstLineChars="200"/>
        <w:rPr>
          <w:rFonts w:ascii="宋体" w:hAnsi="宋体" w:cs="Times New Roman"/>
          <w:color w:val="000000"/>
          <w:sz w:val="20"/>
        </w:rPr>
      </w:pPr>
    </w:p>
    <w:p>
      <w:pPr>
        <w:tabs>
          <w:tab w:val="left" w:pos="5580"/>
        </w:tabs>
        <w:snapToGrid w:val="0"/>
        <w:spacing w:line="400" w:lineRule="exact"/>
        <w:ind w:firstLine="480" w:firstLineChars="200"/>
        <w:rPr>
          <w:rFonts w:ascii="宋体" w:hAnsi="宋体" w:cs="Times New Roman"/>
          <w:color w:val="000000"/>
          <w:sz w:val="20"/>
        </w:rPr>
      </w:pPr>
      <w:r>
        <w:rPr>
          <w:rFonts w:ascii="宋体" w:hAnsi="宋体" w:cs="Times New Roman"/>
          <w:color w:val="000000"/>
        </w:rPr>
        <w:t>我公司郑重承诺在参加本项目采购活动前三年内，在经营活动中无重大违法记录。公司未处于被责令停业，财产被接管、冻结、破产状况。</w:t>
      </w:r>
    </w:p>
    <w:p>
      <w:pPr>
        <w:tabs>
          <w:tab w:val="left" w:pos="5580"/>
        </w:tabs>
        <w:snapToGrid w:val="0"/>
        <w:spacing w:line="400" w:lineRule="exact"/>
        <w:ind w:firstLine="480" w:firstLineChars="200"/>
        <w:rPr>
          <w:rFonts w:ascii="宋体" w:hAnsi="宋体" w:cs="Times New Roman"/>
          <w:color w:val="000000"/>
          <w:sz w:val="20"/>
        </w:rPr>
      </w:pPr>
      <w:r>
        <w:rPr>
          <w:rFonts w:ascii="宋体" w:hAnsi="宋体" w:cs="Times New Roman"/>
          <w:color w:val="000000"/>
        </w:rPr>
        <w:t>特此声明。</w:t>
      </w:r>
    </w:p>
    <w:p>
      <w:pPr>
        <w:tabs>
          <w:tab w:val="left" w:pos="5580"/>
        </w:tabs>
        <w:snapToGrid w:val="0"/>
        <w:spacing w:line="400" w:lineRule="exact"/>
        <w:ind w:firstLine="400" w:firstLineChars="200"/>
        <w:rPr>
          <w:rFonts w:ascii="宋体" w:hAnsi="宋体" w:cs="Times New Roman"/>
          <w:color w:val="000000"/>
          <w:sz w:val="20"/>
        </w:rPr>
      </w:pPr>
    </w:p>
    <w:p>
      <w:pPr>
        <w:tabs>
          <w:tab w:val="left" w:pos="5580"/>
        </w:tabs>
        <w:snapToGrid w:val="0"/>
        <w:spacing w:line="400" w:lineRule="exact"/>
        <w:ind w:firstLine="400" w:firstLineChars="200"/>
        <w:rPr>
          <w:rFonts w:ascii="宋体" w:hAnsi="宋体" w:cs="Times New Roman"/>
          <w:color w:val="000000"/>
          <w:sz w:val="20"/>
        </w:rPr>
      </w:pPr>
    </w:p>
    <w:p>
      <w:pPr>
        <w:pStyle w:val="12"/>
        <w:snapToGrid w:val="0"/>
        <w:spacing w:line="400" w:lineRule="exact"/>
        <w:ind w:firstLine="240" w:firstLineChars="100"/>
        <w:textAlignment w:val="baseline"/>
        <w:rPr>
          <w:rFonts w:hAnsi="宋体"/>
          <w:color w:val="000000"/>
          <w:sz w:val="24"/>
          <w:szCs w:val="24"/>
          <w:u w:val="single"/>
        </w:rPr>
      </w:pPr>
      <w:r>
        <w:rPr>
          <w:rFonts w:hAnsi="宋体"/>
          <w:color w:val="000000"/>
          <w:sz w:val="24"/>
          <w:szCs w:val="24"/>
        </w:rPr>
        <w:t>供应商(盖章)：</w:t>
      </w:r>
    </w:p>
    <w:p>
      <w:pPr>
        <w:pStyle w:val="12"/>
        <w:snapToGrid w:val="0"/>
        <w:spacing w:line="400" w:lineRule="exact"/>
        <w:ind w:firstLine="240" w:firstLineChars="100"/>
        <w:textAlignment w:val="baseline"/>
        <w:rPr>
          <w:rFonts w:hAnsi="宋体"/>
          <w:color w:val="000000"/>
          <w:sz w:val="24"/>
          <w:szCs w:val="24"/>
        </w:rPr>
      </w:pPr>
      <w:r>
        <w:rPr>
          <w:rFonts w:hAnsi="宋体"/>
          <w:color w:val="000000"/>
          <w:sz w:val="24"/>
          <w:szCs w:val="24"/>
        </w:rPr>
        <w:t>法定代表人或供应商授权代表签字：</w:t>
      </w:r>
    </w:p>
    <w:p>
      <w:pPr>
        <w:pStyle w:val="12"/>
        <w:snapToGrid w:val="0"/>
        <w:spacing w:line="400" w:lineRule="exact"/>
        <w:ind w:firstLine="240" w:firstLineChars="100"/>
        <w:textAlignment w:val="baseline"/>
        <w:rPr>
          <w:rFonts w:hAnsi="宋体"/>
          <w:color w:val="000000"/>
          <w:sz w:val="24"/>
          <w:szCs w:val="24"/>
        </w:rPr>
      </w:pPr>
      <w:r>
        <w:rPr>
          <w:rFonts w:hAnsi="宋体"/>
          <w:color w:val="000000"/>
          <w:sz w:val="24"/>
          <w:szCs w:val="24"/>
        </w:rPr>
        <w:t>日期：</w:t>
      </w:r>
    </w:p>
    <w:p>
      <w:pPr>
        <w:rPr>
          <w:rFonts w:hAnsi="宋体"/>
          <w:color w:val="000000"/>
        </w:rPr>
      </w:pPr>
      <w:r>
        <w:rPr>
          <w:rFonts w:hAnsi="宋体"/>
          <w:color w:val="000000"/>
        </w:rPr>
        <w:br w:type="page"/>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附件</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lang w:val="en-US"/>
        </w:rPr>
        <w:t>-7：</w:t>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rPr>
      </w:pPr>
    </w:p>
    <w:p>
      <w:pPr>
        <w:pStyle w:val="78"/>
        <w:snapToGrid w:val="0"/>
        <w:spacing w:before="0" w:after="0" w:line="560" w:lineRule="exact"/>
        <w:ind w:firstLine="720"/>
        <w:jc w:val="center"/>
        <w:textAlignment w:val="baseline"/>
        <w:rPr>
          <w:rFonts w:ascii="宋体" w:hAnsi="宋体" w:eastAsia="宋体" w:cs="Times New Roman"/>
          <w:caps/>
          <w:color w:val="000000"/>
          <w:sz w:val="36"/>
          <w:szCs w:val="36"/>
        </w:rPr>
      </w:pPr>
      <w:r>
        <w:rPr>
          <w:rFonts w:ascii="宋体" w:hAnsi="宋体" w:eastAsia="宋体" w:cs="Times New Roman"/>
          <w:caps/>
          <w:color w:val="000000"/>
          <w:sz w:val="36"/>
          <w:szCs w:val="36"/>
        </w:rPr>
        <w:t>供应商须列出单位负责人为同一负责人，存在</w:t>
      </w:r>
      <w:r>
        <w:rPr>
          <w:rFonts w:hint="eastAsia" w:ascii="宋体" w:hAnsi="宋体" w:eastAsia="宋体" w:cs="Times New Roman"/>
          <w:caps/>
          <w:color w:val="000000"/>
          <w:sz w:val="36"/>
          <w:szCs w:val="36"/>
        </w:rPr>
        <w:t>直接</w:t>
      </w:r>
      <w:r>
        <w:rPr>
          <w:rFonts w:ascii="宋体" w:hAnsi="宋体" w:eastAsia="宋体" w:cs="Times New Roman"/>
          <w:caps/>
          <w:color w:val="000000"/>
          <w:sz w:val="36"/>
          <w:szCs w:val="36"/>
        </w:rPr>
        <w:t>控股、管理关系的供应商名单</w:t>
      </w:r>
    </w:p>
    <w:p>
      <w:pPr>
        <w:pStyle w:val="78"/>
        <w:snapToGrid w:val="0"/>
        <w:spacing w:before="0" w:after="0" w:line="560" w:lineRule="exact"/>
        <w:ind w:firstLine="720"/>
        <w:jc w:val="center"/>
        <w:textAlignment w:val="baseline"/>
        <w:rPr>
          <w:rFonts w:ascii="宋体" w:hAnsi="宋体" w:eastAsia="宋体" w:cs="Times New Roman"/>
          <w:caps/>
          <w:color w:val="000000"/>
          <w:sz w:val="36"/>
          <w:szCs w:val="36"/>
          <w:u w:val="single"/>
        </w:rPr>
      </w:pPr>
    </w:p>
    <w:p>
      <w:pPr>
        <w:pStyle w:val="78"/>
        <w:snapToGrid w:val="0"/>
        <w:spacing w:before="0" w:after="0" w:line="560" w:lineRule="exact"/>
        <w:ind w:firstLine="720"/>
        <w:jc w:val="center"/>
        <w:textAlignment w:val="baseline"/>
        <w:rPr>
          <w:rFonts w:ascii="宋体" w:hAnsi="宋体" w:eastAsia="宋体" w:cs="Times New Roman"/>
          <w:caps/>
          <w:color w:val="000000"/>
          <w:sz w:val="36"/>
          <w:szCs w:val="36"/>
          <w:u w:val="single"/>
        </w:rPr>
      </w:pPr>
      <w:r>
        <w:rPr>
          <w:rFonts w:ascii="宋体" w:hAnsi="宋体" w:eastAsia="宋体" w:cs="Times New Roman"/>
          <w:caps/>
          <w:color w:val="000000"/>
          <w:sz w:val="36"/>
          <w:szCs w:val="36"/>
          <w:u w:val="single"/>
        </w:rPr>
        <w:t>（不存在上述情况的，在本附件中写“无”）</w:t>
      </w:r>
    </w:p>
    <w:p>
      <w:pPr>
        <w:pStyle w:val="78"/>
        <w:snapToGrid w:val="0"/>
        <w:spacing w:line="400" w:lineRule="exact"/>
        <w:ind w:firstLine="720"/>
        <w:textAlignment w:val="baseline"/>
        <w:rPr>
          <w:rFonts w:ascii="宋体" w:hAnsi="宋体" w:eastAsia="宋体" w:cs="Times New Roman"/>
          <w:caps/>
          <w:color w:val="000000"/>
          <w:sz w:val="36"/>
          <w:szCs w:val="36"/>
        </w:rPr>
      </w:pPr>
    </w:p>
    <w:p>
      <w:pPr>
        <w:pStyle w:val="78"/>
        <w:snapToGrid w:val="0"/>
        <w:spacing w:line="400" w:lineRule="exact"/>
        <w:ind w:firstLine="482"/>
        <w:textAlignment w:val="baseline"/>
        <w:rPr>
          <w:rFonts w:ascii="宋体" w:hAnsi="宋体" w:eastAsia="宋体" w:cs="Times New Roman"/>
          <w:b/>
          <w:caps/>
          <w:color w:val="000000"/>
          <w:sz w:val="24"/>
          <w:szCs w:val="24"/>
        </w:rPr>
      </w:pPr>
      <w:r>
        <w:rPr>
          <w:rFonts w:ascii="宋体" w:hAnsi="宋体" w:eastAsia="宋体" w:cs="Times New Roman"/>
          <w:b/>
          <w:caps/>
          <w:color w:val="000000"/>
          <w:sz w:val="24"/>
          <w:szCs w:val="24"/>
        </w:rPr>
        <w:t>备注：单位负责人为同一人或者存在</w:t>
      </w:r>
      <w:r>
        <w:rPr>
          <w:rFonts w:hint="eastAsia" w:ascii="宋体" w:hAnsi="宋体" w:eastAsia="宋体" w:cs="Times New Roman"/>
          <w:b/>
          <w:caps/>
          <w:color w:val="000000"/>
          <w:sz w:val="24"/>
          <w:szCs w:val="24"/>
        </w:rPr>
        <w:t>直接</w:t>
      </w:r>
      <w:r>
        <w:rPr>
          <w:rFonts w:ascii="宋体" w:hAnsi="宋体" w:eastAsia="宋体" w:cs="Times New Roman"/>
          <w:b/>
          <w:caps/>
          <w:color w:val="000000"/>
          <w:sz w:val="24"/>
          <w:szCs w:val="24"/>
        </w:rPr>
        <w:t>控股、管理关系的不同供应商，不得参加同一包投标或者在未分包的同一采购项目中投标。</w:t>
      </w:r>
    </w:p>
    <w:p>
      <w:pPr>
        <w:rPr>
          <w:rFonts w:ascii="宋体" w:hAnsi="宋体" w:cs="Times New Roman"/>
          <w:b/>
          <w:caps/>
          <w:color w:val="000000"/>
        </w:rPr>
      </w:pPr>
      <w:r>
        <w:rPr>
          <w:rFonts w:ascii="宋体" w:hAnsi="宋体" w:cs="Times New Roman"/>
          <w:b/>
          <w:caps/>
          <w:color w:val="000000"/>
        </w:rPr>
        <w:br w:type="page"/>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lang w:val="en-US"/>
        </w:rPr>
      </w:pPr>
      <w:r>
        <w:rPr>
          <w:rFonts w:ascii="宋体" w:hAnsi="宋体" w:eastAsia="宋体" w:cs="Times New Roman"/>
          <w:color w:val="000000"/>
          <w:sz w:val="24"/>
          <w:szCs w:val="24"/>
          <w:lang w:val="en-US"/>
        </w:rPr>
        <w:t>附件</w:t>
      </w:r>
      <w:r>
        <w:rPr>
          <w:rFonts w:hint="eastAsia" w:ascii="宋体" w:hAnsi="宋体" w:eastAsia="宋体" w:cs="Times New Roman"/>
          <w:color w:val="000000"/>
          <w:sz w:val="24"/>
          <w:szCs w:val="24"/>
          <w:lang w:val="en-US"/>
        </w:rPr>
        <w:t>2</w:t>
      </w:r>
      <w:r>
        <w:rPr>
          <w:rFonts w:ascii="宋体" w:hAnsi="宋体" w:eastAsia="宋体" w:cs="Times New Roman"/>
          <w:color w:val="000000"/>
          <w:sz w:val="24"/>
          <w:szCs w:val="24"/>
          <w:lang w:val="en-US"/>
        </w:rPr>
        <w:t>-8</w:t>
      </w:r>
    </w:p>
    <w:p>
      <w:pPr>
        <w:pStyle w:val="78"/>
        <w:snapToGrid w:val="0"/>
        <w:spacing w:before="0" w:after="0" w:line="560" w:lineRule="exact"/>
        <w:ind w:firstLine="0" w:firstLineChars="0"/>
        <w:jc w:val="center"/>
        <w:textAlignment w:val="baseline"/>
        <w:rPr>
          <w:rFonts w:ascii="宋体" w:hAnsi="宋体" w:eastAsia="宋体" w:cs="Times New Roman"/>
          <w:caps/>
          <w:color w:val="000000"/>
          <w:sz w:val="36"/>
          <w:szCs w:val="36"/>
        </w:rPr>
      </w:pPr>
      <w:r>
        <w:rPr>
          <w:rFonts w:ascii="宋体" w:hAnsi="宋体" w:eastAsia="宋体" w:cs="Times New Roman"/>
          <w:caps/>
          <w:color w:val="000000"/>
          <w:sz w:val="36"/>
          <w:szCs w:val="36"/>
        </w:rPr>
        <w:t>供应商须提供</w:t>
      </w:r>
      <w:bookmarkStart w:id="20" w:name="_Hlk508910446"/>
      <w:r>
        <w:rPr>
          <w:rFonts w:ascii="宋体" w:hAnsi="宋体" w:eastAsia="宋体" w:cs="Times New Roman"/>
          <w:caps/>
          <w:color w:val="000000"/>
          <w:sz w:val="36"/>
          <w:szCs w:val="36"/>
        </w:rPr>
        <w:t>没有为本次采购项目提供整体设计、规范编制或者项目管理、监理、检测等服务</w:t>
      </w:r>
      <w:bookmarkEnd w:id="20"/>
      <w:r>
        <w:rPr>
          <w:rFonts w:ascii="宋体" w:hAnsi="宋体" w:eastAsia="宋体" w:cs="Times New Roman"/>
          <w:caps/>
          <w:color w:val="000000"/>
          <w:sz w:val="36"/>
          <w:szCs w:val="36"/>
        </w:rPr>
        <w:t>的声明</w:t>
      </w:r>
    </w:p>
    <w:p>
      <w:pPr>
        <w:pStyle w:val="78"/>
        <w:snapToGrid w:val="0"/>
        <w:spacing w:before="0" w:after="0" w:line="560" w:lineRule="exact"/>
        <w:ind w:firstLine="0" w:firstLineChars="0"/>
        <w:jc w:val="center"/>
        <w:textAlignment w:val="baseline"/>
        <w:rPr>
          <w:rFonts w:ascii="宋体" w:hAnsi="宋体" w:eastAsia="宋体" w:cs="Times New Roman"/>
          <w:caps/>
          <w:color w:val="000000"/>
          <w:sz w:val="36"/>
          <w:szCs w:val="36"/>
        </w:rPr>
      </w:pPr>
    </w:p>
    <w:p>
      <w:pPr>
        <w:pStyle w:val="78"/>
        <w:snapToGrid w:val="0"/>
        <w:spacing w:before="0" w:after="0" w:line="400" w:lineRule="exact"/>
        <w:ind w:firstLine="0" w:firstLineChars="0"/>
        <w:jc w:val="both"/>
        <w:textAlignment w:val="baseline"/>
        <w:rPr>
          <w:rFonts w:ascii="宋体" w:hAnsi="宋体" w:eastAsia="宋体" w:cs="Times New Roman"/>
          <w:color w:val="000000"/>
        </w:rPr>
      </w:pPr>
      <w:r>
        <w:rPr>
          <w:rFonts w:ascii="宋体" w:hAnsi="宋体" w:eastAsia="宋体" w:cs="Times New Roman"/>
          <w:color w:val="000000"/>
        </w:rPr>
        <w:t>致：</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rPr>
      </w:pPr>
      <w:r>
        <w:rPr>
          <w:rFonts w:ascii="宋体" w:hAnsi="宋体" w:eastAsia="宋体" w:cs="Times New Roman"/>
          <w:caps/>
          <w:color w:val="000000"/>
          <w:sz w:val="24"/>
          <w:szCs w:val="24"/>
        </w:rPr>
        <w:t>北京协和医学院</w:t>
      </w:r>
    </w:p>
    <w:p>
      <w:pPr>
        <w:tabs>
          <w:tab w:val="left" w:pos="5580"/>
        </w:tabs>
        <w:snapToGrid w:val="0"/>
        <w:spacing w:line="400" w:lineRule="exact"/>
        <w:rPr>
          <w:rFonts w:ascii="宋体" w:hAnsi="宋体" w:cs="Times New Roman"/>
          <w:color w:val="000000"/>
          <w:sz w:val="20"/>
        </w:rPr>
      </w:pPr>
    </w:p>
    <w:p>
      <w:pPr>
        <w:tabs>
          <w:tab w:val="left" w:pos="5580"/>
        </w:tabs>
        <w:snapToGrid w:val="0"/>
        <w:spacing w:line="400" w:lineRule="exact"/>
        <w:ind w:firstLine="400" w:firstLineChars="200"/>
        <w:rPr>
          <w:rFonts w:ascii="宋体" w:hAnsi="宋体" w:cs="Times New Roman"/>
          <w:color w:val="000000"/>
          <w:sz w:val="20"/>
        </w:rPr>
      </w:pPr>
    </w:p>
    <w:p>
      <w:pPr>
        <w:tabs>
          <w:tab w:val="left" w:pos="5580"/>
        </w:tabs>
        <w:snapToGrid w:val="0"/>
        <w:spacing w:line="400" w:lineRule="exact"/>
        <w:ind w:firstLine="480" w:firstLineChars="200"/>
        <w:rPr>
          <w:rFonts w:ascii="宋体" w:hAnsi="宋体" w:cs="Times New Roman"/>
          <w:color w:val="000000"/>
          <w:sz w:val="20"/>
        </w:rPr>
      </w:pPr>
      <w:r>
        <w:rPr>
          <w:rFonts w:ascii="宋体" w:hAnsi="宋体" w:cs="Times New Roman"/>
          <w:color w:val="000000"/>
        </w:rPr>
        <w:t>我公司没有为本次采购项目提供整体设计、规范编制或者项目管理、监理、检测等服务，特此声明。</w:t>
      </w:r>
    </w:p>
    <w:p>
      <w:pPr>
        <w:tabs>
          <w:tab w:val="left" w:pos="5580"/>
        </w:tabs>
        <w:snapToGrid w:val="0"/>
        <w:spacing w:line="400" w:lineRule="exact"/>
        <w:ind w:firstLine="400" w:firstLineChars="200"/>
        <w:rPr>
          <w:rFonts w:ascii="宋体" w:hAnsi="宋体" w:cs="Times New Roman"/>
          <w:color w:val="000000"/>
          <w:sz w:val="20"/>
        </w:rPr>
      </w:pPr>
    </w:p>
    <w:p>
      <w:pPr>
        <w:tabs>
          <w:tab w:val="left" w:pos="5580"/>
        </w:tabs>
        <w:snapToGrid w:val="0"/>
        <w:spacing w:line="400" w:lineRule="exact"/>
        <w:ind w:firstLine="400" w:firstLineChars="200"/>
        <w:rPr>
          <w:rFonts w:ascii="宋体" w:hAnsi="宋体" w:cs="Times New Roman"/>
          <w:color w:val="000000"/>
          <w:sz w:val="20"/>
        </w:rPr>
      </w:pPr>
    </w:p>
    <w:p>
      <w:pPr>
        <w:pStyle w:val="12"/>
        <w:snapToGrid w:val="0"/>
        <w:spacing w:line="400" w:lineRule="exact"/>
        <w:ind w:firstLine="240" w:firstLineChars="100"/>
        <w:textAlignment w:val="baseline"/>
        <w:rPr>
          <w:rFonts w:hAnsi="宋体"/>
          <w:color w:val="000000"/>
          <w:sz w:val="24"/>
          <w:szCs w:val="24"/>
          <w:u w:val="single"/>
        </w:rPr>
      </w:pPr>
      <w:r>
        <w:rPr>
          <w:rFonts w:hAnsi="宋体"/>
          <w:color w:val="000000"/>
          <w:sz w:val="24"/>
          <w:szCs w:val="24"/>
        </w:rPr>
        <w:t>供应商(盖公章)：</w:t>
      </w:r>
    </w:p>
    <w:p>
      <w:pPr>
        <w:pStyle w:val="12"/>
        <w:snapToGrid w:val="0"/>
        <w:spacing w:line="400" w:lineRule="exact"/>
        <w:ind w:firstLine="240" w:firstLineChars="100"/>
        <w:textAlignment w:val="baseline"/>
        <w:rPr>
          <w:rFonts w:hAnsi="宋体"/>
          <w:color w:val="000000"/>
          <w:sz w:val="24"/>
          <w:szCs w:val="24"/>
        </w:rPr>
      </w:pPr>
      <w:r>
        <w:rPr>
          <w:rFonts w:hAnsi="宋体"/>
          <w:color w:val="000000"/>
          <w:sz w:val="24"/>
          <w:szCs w:val="24"/>
        </w:rPr>
        <w:t>法定代表人或供应商授权代表签字：</w:t>
      </w:r>
    </w:p>
    <w:p>
      <w:pPr>
        <w:pStyle w:val="12"/>
        <w:snapToGrid w:val="0"/>
        <w:spacing w:line="400" w:lineRule="exact"/>
        <w:ind w:firstLine="240" w:firstLineChars="100"/>
        <w:textAlignment w:val="baseline"/>
        <w:rPr>
          <w:rFonts w:hAnsi="宋体"/>
          <w:color w:val="000000"/>
          <w:sz w:val="24"/>
          <w:szCs w:val="24"/>
        </w:rPr>
      </w:pPr>
      <w:r>
        <w:rPr>
          <w:rFonts w:hAnsi="宋体"/>
          <w:color w:val="000000"/>
          <w:sz w:val="24"/>
          <w:szCs w:val="24"/>
        </w:rPr>
        <w:t>日期：</w:t>
      </w:r>
    </w:p>
    <w:p>
      <w:pPr>
        <w:pStyle w:val="12"/>
        <w:snapToGrid w:val="0"/>
        <w:spacing w:line="400" w:lineRule="exact"/>
        <w:textAlignment w:val="baseline"/>
        <w:rPr>
          <w:rFonts w:hAnsi="宋体"/>
          <w:color w:val="000000"/>
          <w:sz w:val="24"/>
          <w:szCs w:val="24"/>
        </w:rPr>
      </w:pPr>
    </w:p>
    <w:p>
      <w:pPr>
        <w:pStyle w:val="12"/>
        <w:snapToGrid w:val="0"/>
        <w:spacing w:line="400" w:lineRule="exact"/>
        <w:textAlignment w:val="baseline"/>
        <w:rPr>
          <w:rFonts w:hAnsi="宋体"/>
          <w:color w:val="000000"/>
          <w:sz w:val="24"/>
          <w:szCs w:val="24"/>
        </w:rPr>
      </w:pPr>
    </w:p>
    <w:p>
      <w:pPr>
        <w:pStyle w:val="12"/>
        <w:snapToGrid w:val="0"/>
        <w:spacing w:line="400" w:lineRule="exact"/>
        <w:ind w:firstLine="472" w:firstLineChars="196"/>
        <w:textAlignment w:val="baseline"/>
        <w:rPr>
          <w:rFonts w:hAnsi="宋体"/>
          <w:b/>
          <w:caps/>
          <w:color w:val="000000"/>
          <w:sz w:val="24"/>
          <w:szCs w:val="24"/>
        </w:rPr>
      </w:pPr>
      <w:r>
        <w:rPr>
          <w:rFonts w:hAnsi="宋体"/>
          <w:b/>
          <w:caps/>
          <w:color w:val="000000"/>
          <w:sz w:val="24"/>
          <w:szCs w:val="24"/>
        </w:rPr>
        <w:t>备注：为采购项目提供整体设计、规范编制或者项目管理、监理、检测等服务的供应商，不得再参加该采购项目的其他采购活动。</w:t>
      </w:r>
    </w:p>
    <w:p>
      <w:pPr>
        <w:rPr>
          <w:rFonts w:hAnsi="宋体"/>
          <w:b/>
          <w:caps/>
          <w:color w:val="000000"/>
        </w:rPr>
      </w:pPr>
      <w:r>
        <w:rPr>
          <w:rFonts w:hAnsi="宋体"/>
          <w:b/>
          <w:caps/>
          <w:color w:val="000000"/>
        </w:rPr>
        <w:br w:type="page"/>
      </w:r>
    </w:p>
    <w:p>
      <w:pPr>
        <w:pStyle w:val="62"/>
        <w:snapToGrid w:val="0"/>
        <w:spacing w:line="400" w:lineRule="exact"/>
        <w:jc w:val="left"/>
        <w:textAlignment w:val="baseline"/>
        <w:rPr>
          <w:rFonts w:hAnsi="宋体"/>
          <w:color w:val="000000"/>
        </w:rPr>
      </w:pPr>
      <w:bookmarkStart w:id="21" w:name="_Toc507706955"/>
      <w:r>
        <w:rPr>
          <w:rFonts w:hAnsi="宋体"/>
          <w:color w:val="000000"/>
        </w:rPr>
        <w:t>附件</w:t>
      </w:r>
      <w:r>
        <w:rPr>
          <w:rFonts w:hint="eastAsia" w:hAnsi="宋体"/>
          <w:color w:val="000000"/>
        </w:rPr>
        <w:t>3</w:t>
      </w:r>
      <w:r>
        <w:rPr>
          <w:rFonts w:hAnsi="宋体"/>
          <w:color w:val="000000"/>
        </w:rPr>
        <w:t>：</w:t>
      </w:r>
      <w:bookmarkEnd w:id="21"/>
      <w:r>
        <w:rPr>
          <w:rFonts w:hint="eastAsia" w:hAnsi="宋体"/>
          <w:color w:val="000000"/>
        </w:rPr>
        <w:t>供应商业绩清单及相关证明</w:t>
      </w:r>
    </w:p>
    <w:p>
      <w:pPr>
        <w:widowControl/>
        <w:snapToGrid w:val="0"/>
        <w:spacing w:line="400" w:lineRule="exact"/>
        <w:rPr>
          <w:rFonts w:ascii="宋体" w:hAnsi="宋体" w:cs="Times New Roman"/>
          <w:color w:val="000000"/>
          <w:kern w:val="20"/>
          <w:sz w:val="20"/>
          <w:lang w:val="zh-CN"/>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rPr>
      </w:pPr>
      <w:r>
        <w:rPr>
          <w:rFonts w:ascii="宋体" w:hAnsi="宋体" w:eastAsia="宋体" w:cs="Times New Roman"/>
          <w:caps/>
          <w:color w:val="000000"/>
          <w:sz w:val="36"/>
          <w:szCs w:val="36"/>
        </w:rPr>
        <w:t>供应商业绩清单</w:t>
      </w:r>
      <w:r>
        <w:rPr>
          <w:rFonts w:hint="eastAsia" w:ascii="宋体" w:hAnsi="宋体" w:eastAsia="宋体" w:cs="Times New Roman"/>
          <w:caps/>
          <w:color w:val="000000"/>
          <w:sz w:val="36"/>
          <w:szCs w:val="36"/>
        </w:rPr>
        <w:t>及相关证明</w:t>
      </w: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rPr>
      </w:pPr>
    </w:p>
    <w:p>
      <w:pPr>
        <w:pStyle w:val="78"/>
        <w:snapToGrid w:val="0"/>
        <w:spacing w:before="0" w:after="0" w:line="400" w:lineRule="exact"/>
        <w:ind w:firstLine="480"/>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清单（表格自制）列明：项目单位、项目内容</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rPr>
        <w:t>联系人及联系方式、合同签订年度</w:t>
      </w:r>
      <w:r>
        <w:rPr>
          <w:rFonts w:ascii="宋体" w:hAnsi="宋体" w:eastAsia="宋体" w:cs="Times New Roman"/>
          <w:color w:val="000000"/>
          <w:sz w:val="24"/>
          <w:szCs w:val="24"/>
        </w:rPr>
        <w:t>，并后附</w:t>
      </w:r>
      <w:r>
        <w:rPr>
          <w:rFonts w:hint="eastAsia" w:ascii="宋体" w:hAnsi="宋体" w:eastAsia="宋体" w:cs="Times New Roman"/>
          <w:color w:val="000000"/>
          <w:sz w:val="24"/>
          <w:szCs w:val="24"/>
        </w:rPr>
        <w:t>相关证明。</w:t>
      </w:r>
    </w:p>
    <w:p>
      <w:pPr>
        <w:pStyle w:val="78"/>
        <w:snapToGrid w:val="0"/>
        <w:spacing w:before="0" w:after="0" w:line="400" w:lineRule="exact"/>
        <w:ind w:firstLine="0" w:firstLineChars="0"/>
        <w:textAlignment w:val="baseline"/>
        <w:rPr>
          <w:rFonts w:ascii="宋体" w:hAnsi="宋体" w:eastAsia="宋体" w:cs="Times New Roman"/>
          <w:color w:val="000000"/>
        </w:rPr>
      </w:pPr>
    </w:p>
    <w:p>
      <w:pPr>
        <w:pStyle w:val="78"/>
        <w:snapToGrid w:val="0"/>
        <w:spacing w:before="0" w:after="0" w:line="400" w:lineRule="exact"/>
        <w:ind w:firstLine="0" w:firstLineChars="0"/>
        <w:textAlignment w:val="baseline"/>
        <w:rPr>
          <w:rFonts w:ascii="宋体" w:hAnsi="宋体" w:eastAsia="宋体" w:cs="Times New Roman"/>
          <w:color w:val="000000"/>
        </w:rPr>
      </w:pPr>
    </w:p>
    <w:p>
      <w:pPr>
        <w:pStyle w:val="78"/>
        <w:snapToGrid w:val="0"/>
        <w:spacing w:before="0" w:after="0" w:line="400" w:lineRule="exact"/>
        <w:ind w:firstLine="0" w:firstLineChars="0"/>
        <w:textAlignment w:val="baseline"/>
        <w:rPr>
          <w:rFonts w:ascii="宋体" w:hAnsi="宋体" w:eastAsia="宋体" w:cs="Times New Roman"/>
          <w:color w:val="000000"/>
        </w:rPr>
      </w:pPr>
    </w:p>
    <w:p>
      <w:pPr>
        <w:spacing w:line="240" w:lineRule="auto"/>
        <w:rPr>
          <w:rFonts w:ascii="宋体" w:hAnsi="宋体" w:cs="Times New Roman"/>
          <w:color w:val="000000"/>
        </w:rPr>
      </w:pPr>
      <w:r>
        <w:rPr>
          <w:rFonts w:ascii="宋体" w:hAnsi="宋体" w:cs="Times New Roman"/>
          <w:color w:val="000000"/>
        </w:rPr>
        <w:br w:type="page"/>
      </w:r>
    </w:p>
    <w:p>
      <w:pPr>
        <w:pStyle w:val="62"/>
        <w:snapToGrid w:val="0"/>
        <w:spacing w:line="400" w:lineRule="exact"/>
        <w:jc w:val="left"/>
        <w:textAlignment w:val="baseline"/>
        <w:rPr>
          <w:rFonts w:hAnsi="宋体"/>
          <w:color w:val="000000"/>
        </w:rPr>
      </w:pPr>
      <w:r>
        <w:rPr>
          <w:rFonts w:hAnsi="宋体"/>
          <w:color w:val="000000"/>
        </w:rPr>
        <w:t>附件</w:t>
      </w:r>
      <w:r>
        <w:rPr>
          <w:rFonts w:hint="eastAsia" w:hAnsi="宋体"/>
          <w:color w:val="000000"/>
        </w:rPr>
        <w:t>4</w:t>
      </w:r>
      <w:r>
        <w:rPr>
          <w:rFonts w:hAnsi="宋体"/>
          <w:color w:val="000000"/>
        </w:rPr>
        <w:t>：</w:t>
      </w:r>
      <w:r>
        <w:rPr>
          <w:rFonts w:hint="eastAsia" w:hAnsi="宋体"/>
          <w:color w:val="000000"/>
        </w:rPr>
        <w:t>人员团队情况</w:t>
      </w:r>
    </w:p>
    <w:p>
      <w:pPr>
        <w:snapToGrid w:val="0"/>
        <w:spacing w:line="400" w:lineRule="exact"/>
        <w:jc w:val="center"/>
        <w:rPr>
          <w:rFonts w:ascii="宋体" w:hAnsi="宋体" w:cs="Times New Roman"/>
          <w:caps/>
          <w:color w:val="000000"/>
          <w:sz w:val="32"/>
          <w:szCs w:val="32"/>
        </w:rPr>
      </w:pPr>
    </w:p>
    <w:p>
      <w:pPr>
        <w:snapToGrid w:val="0"/>
        <w:spacing w:line="400" w:lineRule="exact"/>
        <w:jc w:val="center"/>
        <w:rPr>
          <w:rFonts w:ascii="宋体" w:hAnsi="宋体" w:cs="Times New Roman"/>
          <w:caps/>
          <w:color w:val="000000"/>
          <w:sz w:val="32"/>
          <w:szCs w:val="32"/>
        </w:rPr>
      </w:pPr>
      <w:r>
        <w:rPr>
          <w:rFonts w:hint="eastAsia" w:ascii="宋体" w:hAnsi="宋体" w:cs="Times New Roman"/>
          <w:caps/>
          <w:color w:val="000000"/>
          <w:sz w:val="32"/>
          <w:szCs w:val="32"/>
        </w:rPr>
        <w:t>人员团队情况</w:t>
      </w:r>
    </w:p>
    <w:p>
      <w:pPr>
        <w:spacing w:line="240" w:lineRule="auto"/>
        <w:rPr>
          <w:rFonts w:ascii="宋体" w:hAnsi="宋体" w:cs="Times New Roman"/>
          <w:caps/>
          <w:color w:val="000000"/>
          <w:sz w:val="32"/>
          <w:szCs w:val="32"/>
        </w:rPr>
      </w:pPr>
      <w:r>
        <w:rPr>
          <w:rFonts w:hint="eastAsia" w:ascii="宋体" w:hAnsi="宋体" w:cs="Times New Roman"/>
          <w:caps/>
          <w:color w:val="000000"/>
          <w:sz w:val="32"/>
          <w:szCs w:val="32"/>
        </w:rPr>
        <w:br w:type="page"/>
      </w:r>
    </w:p>
    <w:p>
      <w:pPr>
        <w:pStyle w:val="62"/>
        <w:snapToGrid w:val="0"/>
        <w:spacing w:line="400" w:lineRule="exact"/>
        <w:jc w:val="left"/>
        <w:textAlignment w:val="baseline"/>
        <w:rPr>
          <w:rFonts w:hAnsi="宋体"/>
          <w:color w:val="000000"/>
        </w:rPr>
      </w:pPr>
      <w:bookmarkStart w:id="22" w:name="_Toc477185243"/>
      <w:bookmarkStart w:id="23" w:name="_Toc507706966"/>
      <w:r>
        <w:rPr>
          <w:rFonts w:hAnsi="宋体"/>
          <w:color w:val="000000"/>
        </w:rPr>
        <w:t>附件</w:t>
      </w:r>
      <w:r>
        <w:rPr>
          <w:rFonts w:hint="eastAsia" w:hAnsi="宋体"/>
          <w:color w:val="000000"/>
        </w:rPr>
        <w:t>5</w:t>
      </w:r>
      <w:r>
        <w:rPr>
          <w:rFonts w:hAnsi="宋体"/>
          <w:color w:val="000000"/>
        </w:rPr>
        <w:t>：</w:t>
      </w:r>
      <w:bookmarkEnd w:id="22"/>
      <w:bookmarkEnd w:id="23"/>
      <w:r>
        <w:rPr>
          <w:rFonts w:hint="eastAsia" w:hAnsi="宋体"/>
          <w:color w:val="000000"/>
        </w:rPr>
        <w:t>服务方案</w:t>
      </w:r>
    </w:p>
    <w:p>
      <w:pPr>
        <w:snapToGrid w:val="0"/>
        <w:spacing w:line="400" w:lineRule="exact"/>
        <w:jc w:val="center"/>
        <w:rPr>
          <w:rFonts w:ascii="宋体" w:hAnsi="宋体" w:cs="Times New Roman"/>
          <w:caps/>
          <w:color w:val="000000"/>
          <w:sz w:val="32"/>
          <w:szCs w:val="32"/>
        </w:rPr>
      </w:pPr>
    </w:p>
    <w:p>
      <w:pPr>
        <w:snapToGrid w:val="0"/>
        <w:spacing w:line="400" w:lineRule="exact"/>
        <w:jc w:val="center"/>
        <w:rPr>
          <w:rFonts w:ascii="宋体" w:hAnsi="宋体" w:cs="Times New Roman"/>
          <w:caps/>
          <w:color w:val="000000"/>
          <w:sz w:val="32"/>
          <w:szCs w:val="32"/>
        </w:rPr>
      </w:pPr>
      <w:r>
        <w:rPr>
          <w:rFonts w:ascii="宋体" w:hAnsi="宋体" w:cs="Times New Roman"/>
          <w:caps/>
          <w:color w:val="000000"/>
          <w:sz w:val="32"/>
          <w:szCs w:val="32"/>
        </w:rPr>
        <w:t>服务方案</w:t>
      </w:r>
      <w:r>
        <w:rPr>
          <w:rFonts w:hint="eastAsia" w:ascii="宋体" w:hAnsi="宋体" w:cs="Times New Roman"/>
          <w:caps/>
          <w:color w:val="000000"/>
          <w:sz w:val="32"/>
          <w:szCs w:val="32"/>
        </w:rPr>
        <w:t>（包含</w:t>
      </w:r>
      <w:r>
        <w:rPr>
          <w:rFonts w:ascii="宋体" w:hAnsi="宋体" w:cs="Times New Roman"/>
          <w:caps/>
          <w:color w:val="000000"/>
          <w:sz w:val="32"/>
          <w:szCs w:val="32"/>
        </w:rPr>
        <w:t>承诺</w:t>
      </w:r>
      <w:r>
        <w:rPr>
          <w:rFonts w:hint="eastAsia" w:ascii="宋体" w:hAnsi="宋体" w:cs="Times New Roman"/>
          <w:caps/>
          <w:color w:val="000000"/>
          <w:sz w:val="32"/>
          <w:szCs w:val="32"/>
        </w:rPr>
        <w:t>函等）</w:t>
      </w:r>
    </w:p>
    <w:p>
      <w:pPr>
        <w:snapToGrid w:val="0"/>
        <w:rPr>
          <w:rFonts w:ascii="宋体" w:hAnsi="宋体" w:cs="Times New Roman"/>
          <w:color w:val="000000"/>
          <w:sz w:val="20"/>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Songti SC">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cs="Times New Roman"/>
      </w:rPr>
    </w:pPr>
  </w:p>
  <w:p>
    <w:pPr>
      <w:tabs>
        <w:tab w:val="left" w:pos="3626"/>
      </w:tabs>
    </w:pPr>
    <w:r>
      <w:tab/>
    </w:r>
  </w:p>
  <w:p>
    <w:pPr>
      <w:pStyle w:val="15"/>
      <w:framePr w:wrap="around" w:vAnchor="text" w:hAnchor="margin" w:xAlign="center" w:yAlign="top"/>
    </w:pPr>
    <w:r>
      <w:rPr>
        <w:rFonts w:cs="Calibri"/>
      </w:rPr>
      <w:fldChar w:fldCharType="begin"/>
    </w:r>
    <w:r>
      <w:rPr>
        <w:rStyle w:val="25"/>
        <w:rFonts w:cs="Calibri"/>
      </w:rPr>
      <w:instrText xml:space="preserve"> PAGE </w:instrText>
    </w:r>
    <w:r>
      <w:rPr>
        <w:rFonts w:cs="Calibri"/>
        <w:sz w:val="24"/>
        <w:szCs w:val="24"/>
      </w:rPr>
      <w:instrText xml:space="preserve">1</w:instrText>
    </w:r>
    <w:r>
      <w:rPr>
        <w:rFonts w:cs="Calibri"/>
      </w:rPr>
      <w:fldChar w:fldCharType="separate"/>
    </w:r>
    <w:r>
      <w:rPr>
        <w:rStyle w:val="25"/>
        <w:rFonts w:cs="Calibri"/>
      </w:rPr>
      <w:t>15</w:t>
    </w:r>
    <w:r>
      <w:rPr>
        <w:rFonts w:cs="Calibri"/>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64"/>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bCs/>
        <w:i w:val="0"/>
        <w:iCs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00000C"/>
    <w:multiLevelType w:val="multilevel"/>
    <w:tmpl w:val="0000000C"/>
    <w:lvl w:ilvl="0" w:tentative="0">
      <w:start w:val="1"/>
      <w:numFmt w:val="decimal"/>
      <w:pStyle w:val="59"/>
      <w:lvlText w:val="%1、"/>
      <w:lvlJc w:val="left"/>
      <w:pPr>
        <w:tabs>
          <w:tab w:val="left" w:pos="856"/>
        </w:tabs>
        <w:ind w:left="856" w:hanging="360"/>
      </w:pPr>
      <w:rPr>
        <w:rFonts w:hint="default" w:cs="Times New Roman"/>
      </w:rPr>
    </w:lvl>
    <w:lvl w:ilvl="1" w:tentative="0">
      <w:start w:val="1"/>
      <w:numFmt w:val="decimal"/>
      <w:lvlText w:val="%2."/>
      <w:lvlJc w:val="left"/>
      <w:pPr>
        <w:tabs>
          <w:tab w:val="left" w:pos="1635"/>
        </w:tabs>
        <w:ind w:left="1635" w:hanging="735"/>
      </w:pPr>
      <w:rPr>
        <w:rFonts w:hint="default" w:cs="Times New Roman"/>
      </w:rPr>
    </w:lvl>
    <w:lvl w:ilvl="2" w:tentative="0">
      <w:start w:val="4"/>
      <w:numFmt w:val="japaneseCounting"/>
      <w:lvlText w:val="%3、"/>
      <w:lvlJc w:val="left"/>
      <w:pPr>
        <w:tabs>
          <w:tab w:val="left" w:pos="1740"/>
        </w:tabs>
        <w:ind w:left="1740" w:hanging="420"/>
      </w:pPr>
      <w:rPr>
        <w:rFonts w:hint="default" w:cs="Times New Roman"/>
      </w:rPr>
    </w:lvl>
    <w:lvl w:ilvl="3" w:tentative="0">
      <w:start w:val="1"/>
      <w:numFmt w:val="decimal"/>
      <w:lvlText w:val="（%4）"/>
      <w:lvlJc w:val="left"/>
      <w:pPr>
        <w:tabs>
          <w:tab w:val="left" w:pos="2460"/>
        </w:tabs>
        <w:ind w:left="2460" w:hanging="720"/>
      </w:pPr>
      <w:rPr>
        <w:rFonts w:hint="default"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20120B1D"/>
    <w:multiLevelType w:val="multilevel"/>
    <w:tmpl w:val="20120B1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9912FC"/>
    <w:rsid w:val="00000797"/>
    <w:rsid w:val="000024A3"/>
    <w:rsid w:val="00002584"/>
    <w:rsid w:val="00003076"/>
    <w:rsid w:val="000049FB"/>
    <w:rsid w:val="00004B42"/>
    <w:rsid w:val="00004CC4"/>
    <w:rsid w:val="00005C93"/>
    <w:rsid w:val="000064DB"/>
    <w:rsid w:val="00007D98"/>
    <w:rsid w:val="00010109"/>
    <w:rsid w:val="000108FB"/>
    <w:rsid w:val="0001118B"/>
    <w:rsid w:val="00011BBD"/>
    <w:rsid w:val="0001297A"/>
    <w:rsid w:val="00012E3E"/>
    <w:rsid w:val="00012F40"/>
    <w:rsid w:val="00014C2B"/>
    <w:rsid w:val="00015009"/>
    <w:rsid w:val="00015505"/>
    <w:rsid w:val="00015F4D"/>
    <w:rsid w:val="00016526"/>
    <w:rsid w:val="000167A3"/>
    <w:rsid w:val="00017922"/>
    <w:rsid w:val="00017984"/>
    <w:rsid w:val="000200A2"/>
    <w:rsid w:val="00020873"/>
    <w:rsid w:val="00022BE4"/>
    <w:rsid w:val="00022D5B"/>
    <w:rsid w:val="000234B4"/>
    <w:rsid w:val="00023657"/>
    <w:rsid w:val="0002389A"/>
    <w:rsid w:val="000238EF"/>
    <w:rsid w:val="00024E91"/>
    <w:rsid w:val="00024FCE"/>
    <w:rsid w:val="00026ED3"/>
    <w:rsid w:val="000275D9"/>
    <w:rsid w:val="0002761A"/>
    <w:rsid w:val="00027654"/>
    <w:rsid w:val="00027CF6"/>
    <w:rsid w:val="00030A59"/>
    <w:rsid w:val="00030EFE"/>
    <w:rsid w:val="00030F6B"/>
    <w:rsid w:val="00031B23"/>
    <w:rsid w:val="00032CEC"/>
    <w:rsid w:val="00032FC3"/>
    <w:rsid w:val="00033AFF"/>
    <w:rsid w:val="00033F22"/>
    <w:rsid w:val="000351B4"/>
    <w:rsid w:val="00035C94"/>
    <w:rsid w:val="000368D4"/>
    <w:rsid w:val="00036D4E"/>
    <w:rsid w:val="00037A10"/>
    <w:rsid w:val="00040DE8"/>
    <w:rsid w:val="000410BF"/>
    <w:rsid w:val="000439B9"/>
    <w:rsid w:val="00043A12"/>
    <w:rsid w:val="00043ECD"/>
    <w:rsid w:val="0004417D"/>
    <w:rsid w:val="00045062"/>
    <w:rsid w:val="00045077"/>
    <w:rsid w:val="000456C0"/>
    <w:rsid w:val="00045FA7"/>
    <w:rsid w:val="0004618A"/>
    <w:rsid w:val="000472BF"/>
    <w:rsid w:val="00047970"/>
    <w:rsid w:val="00051610"/>
    <w:rsid w:val="00051F1E"/>
    <w:rsid w:val="000520D8"/>
    <w:rsid w:val="00054FF2"/>
    <w:rsid w:val="0005529A"/>
    <w:rsid w:val="000552F6"/>
    <w:rsid w:val="0005597B"/>
    <w:rsid w:val="00055AE2"/>
    <w:rsid w:val="000576AE"/>
    <w:rsid w:val="000601B2"/>
    <w:rsid w:val="00060BCC"/>
    <w:rsid w:val="00060DFB"/>
    <w:rsid w:val="00062387"/>
    <w:rsid w:val="000625FE"/>
    <w:rsid w:val="00064092"/>
    <w:rsid w:val="00064481"/>
    <w:rsid w:val="00064FE2"/>
    <w:rsid w:val="0006524C"/>
    <w:rsid w:val="000658D3"/>
    <w:rsid w:val="00065EF8"/>
    <w:rsid w:val="00070F4B"/>
    <w:rsid w:val="00071174"/>
    <w:rsid w:val="00072CE9"/>
    <w:rsid w:val="00073D02"/>
    <w:rsid w:val="0007447C"/>
    <w:rsid w:val="00076DEA"/>
    <w:rsid w:val="00076FC6"/>
    <w:rsid w:val="00077F45"/>
    <w:rsid w:val="0008286F"/>
    <w:rsid w:val="00082D3A"/>
    <w:rsid w:val="000834B8"/>
    <w:rsid w:val="0008454E"/>
    <w:rsid w:val="000862D6"/>
    <w:rsid w:val="00086D11"/>
    <w:rsid w:val="000876FF"/>
    <w:rsid w:val="000877B1"/>
    <w:rsid w:val="00087D61"/>
    <w:rsid w:val="0009134D"/>
    <w:rsid w:val="00092819"/>
    <w:rsid w:val="00092FE2"/>
    <w:rsid w:val="000952D6"/>
    <w:rsid w:val="000953FD"/>
    <w:rsid w:val="00095525"/>
    <w:rsid w:val="00096422"/>
    <w:rsid w:val="00097109"/>
    <w:rsid w:val="0009713E"/>
    <w:rsid w:val="00097812"/>
    <w:rsid w:val="000A050A"/>
    <w:rsid w:val="000A0A0E"/>
    <w:rsid w:val="000A0C93"/>
    <w:rsid w:val="000A2193"/>
    <w:rsid w:val="000A224B"/>
    <w:rsid w:val="000A2AEB"/>
    <w:rsid w:val="000A4EE3"/>
    <w:rsid w:val="000A4FA8"/>
    <w:rsid w:val="000A5207"/>
    <w:rsid w:val="000A60E0"/>
    <w:rsid w:val="000A620A"/>
    <w:rsid w:val="000A7536"/>
    <w:rsid w:val="000B049C"/>
    <w:rsid w:val="000B0766"/>
    <w:rsid w:val="000B0D7E"/>
    <w:rsid w:val="000B0E51"/>
    <w:rsid w:val="000B10E2"/>
    <w:rsid w:val="000B1156"/>
    <w:rsid w:val="000B1306"/>
    <w:rsid w:val="000B13C2"/>
    <w:rsid w:val="000B1868"/>
    <w:rsid w:val="000B1B0F"/>
    <w:rsid w:val="000B1B59"/>
    <w:rsid w:val="000B321E"/>
    <w:rsid w:val="000B4D5C"/>
    <w:rsid w:val="000B5687"/>
    <w:rsid w:val="000B69B0"/>
    <w:rsid w:val="000B739F"/>
    <w:rsid w:val="000C3DBF"/>
    <w:rsid w:val="000C50AC"/>
    <w:rsid w:val="000C511D"/>
    <w:rsid w:val="000C523F"/>
    <w:rsid w:val="000C687A"/>
    <w:rsid w:val="000C6DCE"/>
    <w:rsid w:val="000C7D47"/>
    <w:rsid w:val="000D2404"/>
    <w:rsid w:val="000D5C9C"/>
    <w:rsid w:val="000D6CB5"/>
    <w:rsid w:val="000D6D30"/>
    <w:rsid w:val="000D71EE"/>
    <w:rsid w:val="000D778C"/>
    <w:rsid w:val="000D7862"/>
    <w:rsid w:val="000E0353"/>
    <w:rsid w:val="000E0BD0"/>
    <w:rsid w:val="000E0D0F"/>
    <w:rsid w:val="000E1898"/>
    <w:rsid w:val="000E1C26"/>
    <w:rsid w:val="000E2B5A"/>
    <w:rsid w:val="000E372C"/>
    <w:rsid w:val="000E3B1A"/>
    <w:rsid w:val="000E46D3"/>
    <w:rsid w:val="000E5421"/>
    <w:rsid w:val="000E6266"/>
    <w:rsid w:val="000E6B37"/>
    <w:rsid w:val="000E7A1A"/>
    <w:rsid w:val="000F05EF"/>
    <w:rsid w:val="000F0C0D"/>
    <w:rsid w:val="000F0C41"/>
    <w:rsid w:val="000F1811"/>
    <w:rsid w:val="000F2630"/>
    <w:rsid w:val="000F26DB"/>
    <w:rsid w:val="000F33BD"/>
    <w:rsid w:val="000F5D90"/>
    <w:rsid w:val="000F6239"/>
    <w:rsid w:val="000F6DEA"/>
    <w:rsid w:val="000F7701"/>
    <w:rsid w:val="000F7D56"/>
    <w:rsid w:val="000F7F22"/>
    <w:rsid w:val="001002D2"/>
    <w:rsid w:val="001025B3"/>
    <w:rsid w:val="00102AF1"/>
    <w:rsid w:val="00102C76"/>
    <w:rsid w:val="00102F7B"/>
    <w:rsid w:val="0010307F"/>
    <w:rsid w:val="001033C4"/>
    <w:rsid w:val="00104142"/>
    <w:rsid w:val="001048DE"/>
    <w:rsid w:val="00106627"/>
    <w:rsid w:val="001071C8"/>
    <w:rsid w:val="00107BA0"/>
    <w:rsid w:val="0011045A"/>
    <w:rsid w:val="001104F1"/>
    <w:rsid w:val="00111318"/>
    <w:rsid w:val="00111884"/>
    <w:rsid w:val="00114F3B"/>
    <w:rsid w:val="00115FD0"/>
    <w:rsid w:val="00116177"/>
    <w:rsid w:val="001169AC"/>
    <w:rsid w:val="00117A1D"/>
    <w:rsid w:val="001210A4"/>
    <w:rsid w:val="00123C66"/>
    <w:rsid w:val="0012458C"/>
    <w:rsid w:val="001247DE"/>
    <w:rsid w:val="0012657E"/>
    <w:rsid w:val="00126E42"/>
    <w:rsid w:val="0012746D"/>
    <w:rsid w:val="00127602"/>
    <w:rsid w:val="0012783C"/>
    <w:rsid w:val="00132349"/>
    <w:rsid w:val="0013254E"/>
    <w:rsid w:val="00132A5A"/>
    <w:rsid w:val="00133DC4"/>
    <w:rsid w:val="001343C1"/>
    <w:rsid w:val="00135473"/>
    <w:rsid w:val="00135BEB"/>
    <w:rsid w:val="00135FCD"/>
    <w:rsid w:val="001372D3"/>
    <w:rsid w:val="0013774B"/>
    <w:rsid w:val="00137912"/>
    <w:rsid w:val="001404B7"/>
    <w:rsid w:val="00141E4A"/>
    <w:rsid w:val="001438DD"/>
    <w:rsid w:val="0014546A"/>
    <w:rsid w:val="001456E1"/>
    <w:rsid w:val="00146EDA"/>
    <w:rsid w:val="00150105"/>
    <w:rsid w:val="001508BE"/>
    <w:rsid w:val="0015137F"/>
    <w:rsid w:val="00151FB7"/>
    <w:rsid w:val="001522F3"/>
    <w:rsid w:val="00152684"/>
    <w:rsid w:val="001529BC"/>
    <w:rsid w:val="00152E82"/>
    <w:rsid w:val="001552B0"/>
    <w:rsid w:val="00156D7D"/>
    <w:rsid w:val="0015712C"/>
    <w:rsid w:val="00157263"/>
    <w:rsid w:val="00157C5D"/>
    <w:rsid w:val="001602DC"/>
    <w:rsid w:val="00160ACA"/>
    <w:rsid w:val="00163A80"/>
    <w:rsid w:val="00164D54"/>
    <w:rsid w:val="0016776D"/>
    <w:rsid w:val="0017012D"/>
    <w:rsid w:val="001727B7"/>
    <w:rsid w:val="0017375B"/>
    <w:rsid w:val="00173984"/>
    <w:rsid w:val="00173BD8"/>
    <w:rsid w:val="001760A8"/>
    <w:rsid w:val="00177AB7"/>
    <w:rsid w:val="00180CAA"/>
    <w:rsid w:val="00181250"/>
    <w:rsid w:val="001817B1"/>
    <w:rsid w:val="00181928"/>
    <w:rsid w:val="001819E8"/>
    <w:rsid w:val="00181B09"/>
    <w:rsid w:val="0018225B"/>
    <w:rsid w:val="00183796"/>
    <w:rsid w:val="00185AD6"/>
    <w:rsid w:val="00186F24"/>
    <w:rsid w:val="001876F7"/>
    <w:rsid w:val="00190429"/>
    <w:rsid w:val="00190EC0"/>
    <w:rsid w:val="0019114F"/>
    <w:rsid w:val="0019136A"/>
    <w:rsid w:val="0019165F"/>
    <w:rsid w:val="00191CEE"/>
    <w:rsid w:val="00192BB9"/>
    <w:rsid w:val="00192DA5"/>
    <w:rsid w:val="00193813"/>
    <w:rsid w:val="001954AE"/>
    <w:rsid w:val="0019608B"/>
    <w:rsid w:val="0019739D"/>
    <w:rsid w:val="00197EEB"/>
    <w:rsid w:val="001A3C09"/>
    <w:rsid w:val="001A6018"/>
    <w:rsid w:val="001A727A"/>
    <w:rsid w:val="001B035B"/>
    <w:rsid w:val="001B090C"/>
    <w:rsid w:val="001B1388"/>
    <w:rsid w:val="001B1DD8"/>
    <w:rsid w:val="001B24B6"/>
    <w:rsid w:val="001B2834"/>
    <w:rsid w:val="001B49F5"/>
    <w:rsid w:val="001B6F18"/>
    <w:rsid w:val="001C01A1"/>
    <w:rsid w:val="001C088E"/>
    <w:rsid w:val="001C1209"/>
    <w:rsid w:val="001C155A"/>
    <w:rsid w:val="001C1658"/>
    <w:rsid w:val="001C1D1C"/>
    <w:rsid w:val="001C31D4"/>
    <w:rsid w:val="001C447D"/>
    <w:rsid w:val="001C4791"/>
    <w:rsid w:val="001C4EAE"/>
    <w:rsid w:val="001C6090"/>
    <w:rsid w:val="001C609F"/>
    <w:rsid w:val="001C6700"/>
    <w:rsid w:val="001D0B49"/>
    <w:rsid w:val="001D167E"/>
    <w:rsid w:val="001D19D3"/>
    <w:rsid w:val="001D23C8"/>
    <w:rsid w:val="001D4012"/>
    <w:rsid w:val="001D4850"/>
    <w:rsid w:val="001D4B7C"/>
    <w:rsid w:val="001D5037"/>
    <w:rsid w:val="001D50B9"/>
    <w:rsid w:val="001D6279"/>
    <w:rsid w:val="001E0234"/>
    <w:rsid w:val="001E05CB"/>
    <w:rsid w:val="001E14EA"/>
    <w:rsid w:val="001E15D3"/>
    <w:rsid w:val="001E18F6"/>
    <w:rsid w:val="001E1A29"/>
    <w:rsid w:val="001E22CA"/>
    <w:rsid w:val="001E2A7B"/>
    <w:rsid w:val="001E33ED"/>
    <w:rsid w:val="001E3E00"/>
    <w:rsid w:val="001E4CC3"/>
    <w:rsid w:val="001E5F39"/>
    <w:rsid w:val="001E66C0"/>
    <w:rsid w:val="001E6979"/>
    <w:rsid w:val="001E6B33"/>
    <w:rsid w:val="001E6D8B"/>
    <w:rsid w:val="001E7430"/>
    <w:rsid w:val="001F0BA0"/>
    <w:rsid w:val="001F47BB"/>
    <w:rsid w:val="001F4A11"/>
    <w:rsid w:val="001F4B9D"/>
    <w:rsid w:val="001F5597"/>
    <w:rsid w:val="001F5622"/>
    <w:rsid w:val="001F5710"/>
    <w:rsid w:val="001F587C"/>
    <w:rsid w:val="001F666B"/>
    <w:rsid w:val="00200491"/>
    <w:rsid w:val="002010ED"/>
    <w:rsid w:val="002011B5"/>
    <w:rsid w:val="00202FA3"/>
    <w:rsid w:val="00203D3D"/>
    <w:rsid w:val="00204B65"/>
    <w:rsid w:val="002052E6"/>
    <w:rsid w:val="002057AD"/>
    <w:rsid w:val="00205B9F"/>
    <w:rsid w:val="002105B2"/>
    <w:rsid w:val="00210814"/>
    <w:rsid w:val="00210CB6"/>
    <w:rsid w:val="00211516"/>
    <w:rsid w:val="00211568"/>
    <w:rsid w:val="00212038"/>
    <w:rsid w:val="00212FCD"/>
    <w:rsid w:val="00213288"/>
    <w:rsid w:val="00214D1B"/>
    <w:rsid w:val="00214F4E"/>
    <w:rsid w:val="002150C0"/>
    <w:rsid w:val="00216BAC"/>
    <w:rsid w:val="00221EED"/>
    <w:rsid w:val="0022201B"/>
    <w:rsid w:val="00223B63"/>
    <w:rsid w:val="00223EEB"/>
    <w:rsid w:val="00223FAA"/>
    <w:rsid w:val="0022531C"/>
    <w:rsid w:val="002258C2"/>
    <w:rsid w:val="00226BE1"/>
    <w:rsid w:val="0023097C"/>
    <w:rsid w:val="0023099F"/>
    <w:rsid w:val="00231773"/>
    <w:rsid w:val="0023198A"/>
    <w:rsid w:val="00234040"/>
    <w:rsid w:val="00235D43"/>
    <w:rsid w:val="0023636B"/>
    <w:rsid w:val="00242161"/>
    <w:rsid w:val="00243672"/>
    <w:rsid w:val="00245D8D"/>
    <w:rsid w:val="00247443"/>
    <w:rsid w:val="002477DC"/>
    <w:rsid w:val="00250E23"/>
    <w:rsid w:val="00250F30"/>
    <w:rsid w:val="00250FC7"/>
    <w:rsid w:val="0025255C"/>
    <w:rsid w:val="00252821"/>
    <w:rsid w:val="00252892"/>
    <w:rsid w:val="0025348C"/>
    <w:rsid w:val="00254803"/>
    <w:rsid w:val="002561D7"/>
    <w:rsid w:val="002576CA"/>
    <w:rsid w:val="00260A51"/>
    <w:rsid w:val="00264C37"/>
    <w:rsid w:val="00265651"/>
    <w:rsid w:val="00266BAD"/>
    <w:rsid w:val="00266D9A"/>
    <w:rsid w:val="00267300"/>
    <w:rsid w:val="00270474"/>
    <w:rsid w:val="00270EB4"/>
    <w:rsid w:val="002718C3"/>
    <w:rsid w:val="00273231"/>
    <w:rsid w:val="00273C6C"/>
    <w:rsid w:val="002766DE"/>
    <w:rsid w:val="00277331"/>
    <w:rsid w:val="0027748C"/>
    <w:rsid w:val="0028171F"/>
    <w:rsid w:val="00282413"/>
    <w:rsid w:val="0028244B"/>
    <w:rsid w:val="00283624"/>
    <w:rsid w:val="0028477C"/>
    <w:rsid w:val="00284853"/>
    <w:rsid w:val="0028698C"/>
    <w:rsid w:val="00291AB8"/>
    <w:rsid w:val="00292ABF"/>
    <w:rsid w:val="00292CEE"/>
    <w:rsid w:val="00292D5F"/>
    <w:rsid w:val="00293155"/>
    <w:rsid w:val="002932D9"/>
    <w:rsid w:val="002936ED"/>
    <w:rsid w:val="002942DB"/>
    <w:rsid w:val="00294D61"/>
    <w:rsid w:val="002965A0"/>
    <w:rsid w:val="002A1410"/>
    <w:rsid w:val="002A1B03"/>
    <w:rsid w:val="002A1B07"/>
    <w:rsid w:val="002A1E9C"/>
    <w:rsid w:val="002A2B3A"/>
    <w:rsid w:val="002A43F1"/>
    <w:rsid w:val="002A48F3"/>
    <w:rsid w:val="002A4DF0"/>
    <w:rsid w:val="002A596D"/>
    <w:rsid w:val="002A5DC1"/>
    <w:rsid w:val="002A6306"/>
    <w:rsid w:val="002B0945"/>
    <w:rsid w:val="002B2669"/>
    <w:rsid w:val="002B2788"/>
    <w:rsid w:val="002B4094"/>
    <w:rsid w:val="002B5281"/>
    <w:rsid w:val="002B5D7E"/>
    <w:rsid w:val="002B6966"/>
    <w:rsid w:val="002B77D8"/>
    <w:rsid w:val="002C002F"/>
    <w:rsid w:val="002C12E9"/>
    <w:rsid w:val="002C2441"/>
    <w:rsid w:val="002C325D"/>
    <w:rsid w:val="002C336D"/>
    <w:rsid w:val="002C3FA4"/>
    <w:rsid w:val="002C442B"/>
    <w:rsid w:val="002C5564"/>
    <w:rsid w:val="002C6305"/>
    <w:rsid w:val="002C7541"/>
    <w:rsid w:val="002D009C"/>
    <w:rsid w:val="002D14AF"/>
    <w:rsid w:val="002D2336"/>
    <w:rsid w:val="002D290B"/>
    <w:rsid w:val="002D2A5F"/>
    <w:rsid w:val="002D5E22"/>
    <w:rsid w:val="002D5E87"/>
    <w:rsid w:val="002D66AA"/>
    <w:rsid w:val="002E01FB"/>
    <w:rsid w:val="002E0C95"/>
    <w:rsid w:val="002E20AB"/>
    <w:rsid w:val="002E2A9A"/>
    <w:rsid w:val="002E2F2B"/>
    <w:rsid w:val="002E4D4A"/>
    <w:rsid w:val="002E5565"/>
    <w:rsid w:val="002E55A3"/>
    <w:rsid w:val="002E57CB"/>
    <w:rsid w:val="002E5F6D"/>
    <w:rsid w:val="002E65B7"/>
    <w:rsid w:val="002E764B"/>
    <w:rsid w:val="002E79D1"/>
    <w:rsid w:val="002E7C35"/>
    <w:rsid w:val="002E7D99"/>
    <w:rsid w:val="002E7FE6"/>
    <w:rsid w:val="002F4047"/>
    <w:rsid w:val="002F4BA9"/>
    <w:rsid w:val="002F62CE"/>
    <w:rsid w:val="002F6322"/>
    <w:rsid w:val="002F6591"/>
    <w:rsid w:val="002F6A7D"/>
    <w:rsid w:val="002F6B0E"/>
    <w:rsid w:val="002F6E64"/>
    <w:rsid w:val="002F7D0C"/>
    <w:rsid w:val="003016D1"/>
    <w:rsid w:val="00301912"/>
    <w:rsid w:val="00302083"/>
    <w:rsid w:val="003023C6"/>
    <w:rsid w:val="00302603"/>
    <w:rsid w:val="0030358A"/>
    <w:rsid w:val="003040B7"/>
    <w:rsid w:val="0030656A"/>
    <w:rsid w:val="00307273"/>
    <w:rsid w:val="003117A0"/>
    <w:rsid w:val="00311B48"/>
    <w:rsid w:val="003126FF"/>
    <w:rsid w:val="00312F25"/>
    <w:rsid w:val="00312F6D"/>
    <w:rsid w:val="0031351F"/>
    <w:rsid w:val="0031786E"/>
    <w:rsid w:val="003204D3"/>
    <w:rsid w:val="003214CA"/>
    <w:rsid w:val="003225C5"/>
    <w:rsid w:val="00324379"/>
    <w:rsid w:val="00324A26"/>
    <w:rsid w:val="00324D7F"/>
    <w:rsid w:val="00327D2E"/>
    <w:rsid w:val="00327D5A"/>
    <w:rsid w:val="0033013D"/>
    <w:rsid w:val="00330316"/>
    <w:rsid w:val="00330347"/>
    <w:rsid w:val="00330CEF"/>
    <w:rsid w:val="00330E9A"/>
    <w:rsid w:val="00330FB9"/>
    <w:rsid w:val="003313E7"/>
    <w:rsid w:val="00331ABD"/>
    <w:rsid w:val="00332986"/>
    <w:rsid w:val="003349ED"/>
    <w:rsid w:val="003353BD"/>
    <w:rsid w:val="00335C74"/>
    <w:rsid w:val="00336325"/>
    <w:rsid w:val="003366B4"/>
    <w:rsid w:val="003366CD"/>
    <w:rsid w:val="00336795"/>
    <w:rsid w:val="003374E8"/>
    <w:rsid w:val="00341AFC"/>
    <w:rsid w:val="00342BCC"/>
    <w:rsid w:val="0034364B"/>
    <w:rsid w:val="003469DB"/>
    <w:rsid w:val="00346BB6"/>
    <w:rsid w:val="00347B7F"/>
    <w:rsid w:val="003505F0"/>
    <w:rsid w:val="003519ED"/>
    <w:rsid w:val="0035489E"/>
    <w:rsid w:val="00355D10"/>
    <w:rsid w:val="003569F2"/>
    <w:rsid w:val="00357EDC"/>
    <w:rsid w:val="00360367"/>
    <w:rsid w:val="00360B8C"/>
    <w:rsid w:val="003610DC"/>
    <w:rsid w:val="003617DF"/>
    <w:rsid w:val="00361DC7"/>
    <w:rsid w:val="0036255B"/>
    <w:rsid w:val="00363545"/>
    <w:rsid w:val="00365FA2"/>
    <w:rsid w:val="00370290"/>
    <w:rsid w:val="0037046B"/>
    <w:rsid w:val="00373F5F"/>
    <w:rsid w:val="00377C61"/>
    <w:rsid w:val="00380CEA"/>
    <w:rsid w:val="00382559"/>
    <w:rsid w:val="00382A7F"/>
    <w:rsid w:val="00383598"/>
    <w:rsid w:val="00383BC5"/>
    <w:rsid w:val="003847BF"/>
    <w:rsid w:val="003879D8"/>
    <w:rsid w:val="00390ED7"/>
    <w:rsid w:val="00395827"/>
    <w:rsid w:val="00395DD1"/>
    <w:rsid w:val="00397686"/>
    <w:rsid w:val="003A055E"/>
    <w:rsid w:val="003A0639"/>
    <w:rsid w:val="003A089C"/>
    <w:rsid w:val="003A0AE5"/>
    <w:rsid w:val="003A32F3"/>
    <w:rsid w:val="003A3BF8"/>
    <w:rsid w:val="003A3E64"/>
    <w:rsid w:val="003A40CB"/>
    <w:rsid w:val="003A419F"/>
    <w:rsid w:val="003A46EF"/>
    <w:rsid w:val="003A481E"/>
    <w:rsid w:val="003A4941"/>
    <w:rsid w:val="003A53B0"/>
    <w:rsid w:val="003A7E1A"/>
    <w:rsid w:val="003B04D1"/>
    <w:rsid w:val="003B2DA4"/>
    <w:rsid w:val="003B4D2A"/>
    <w:rsid w:val="003B5197"/>
    <w:rsid w:val="003B691E"/>
    <w:rsid w:val="003B7023"/>
    <w:rsid w:val="003B72EE"/>
    <w:rsid w:val="003B731F"/>
    <w:rsid w:val="003C04FA"/>
    <w:rsid w:val="003C290C"/>
    <w:rsid w:val="003C3084"/>
    <w:rsid w:val="003C4208"/>
    <w:rsid w:val="003C476D"/>
    <w:rsid w:val="003C4829"/>
    <w:rsid w:val="003C4A30"/>
    <w:rsid w:val="003C563B"/>
    <w:rsid w:val="003C5797"/>
    <w:rsid w:val="003C7393"/>
    <w:rsid w:val="003D1B93"/>
    <w:rsid w:val="003D1E15"/>
    <w:rsid w:val="003D25ED"/>
    <w:rsid w:val="003D26C6"/>
    <w:rsid w:val="003D2706"/>
    <w:rsid w:val="003D314B"/>
    <w:rsid w:val="003D3E40"/>
    <w:rsid w:val="003D3F3B"/>
    <w:rsid w:val="003D4DA2"/>
    <w:rsid w:val="003D506C"/>
    <w:rsid w:val="003D5C93"/>
    <w:rsid w:val="003D625C"/>
    <w:rsid w:val="003D6534"/>
    <w:rsid w:val="003D6975"/>
    <w:rsid w:val="003E215C"/>
    <w:rsid w:val="003E25A5"/>
    <w:rsid w:val="003E3ABB"/>
    <w:rsid w:val="003E4A14"/>
    <w:rsid w:val="003E694A"/>
    <w:rsid w:val="003F058B"/>
    <w:rsid w:val="003F0D34"/>
    <w:rsid w:val="003F1110"/>
    <w:rsid w:val="003F321B"/>
    <w:rsid w:val="003F3813"/>
    <w:rsid w:val="003F607A"/>
    <w:rsid w:val="003F69A6"/>
    <w:rsid w:val="003F724B"/>
    <w:rsid w:val="0040174F"/>
    <w:rsid w:val="00401C2C"/>
    <w:rsid w:val="00401F36"/>
    <w:rsid w:val="004034C1"/>
    <w:rsid w:val="00403E3C"/>
    <w:rsid w:val="004046C5"/>
    <w:rsid w:val="00405365"/>
    <w:rsid w:val="00405898"/>
    <w:rsid w:val="00406004"/>
    <w:rsid w:val="00412174"/>
    <w:rsid w:val="004123B3"/>
    <w:rsid w:val="00412866"/>
    <w:rsid w:val="00412C27"/>
    <w:rsid w:val="00413B7E"/>
    <w:rsid w:val="00414096"/>
    <w:rsid w:val="00414CC0"/>
    <w:rsid w:val="004157C4"/>
    <w:rsid w:val="00415CAE"/>
    <w:rsid w:val="00416C74"/>
    <w:rsid w:val="00417A37"/>
    <w:rsid w:val="00417DD7"/>
    <w:rsid w:val="00421037"/>
    <w:rsid w:val="0042116F"/>
    <w:rsid w:val="00422584"/>
    <w:rsid w:val="00424AF8"/>
    <w:rsid w:val="00424B45"/>
    <w:rsid w:val="00425761"/>
    <w:rsid w:val="0042708E"/>
    <w:rsid w:val="00427DEF"/>
    <w:rsid w:val="004300BA"/>
    <w:rsid w:val="0043063B"/>
    <w:rsid w:val="00430852"/>
    <w:rsid w:val="0043090D"/>
    <w:rsid w:val="00432108"/>
    <w:rsid w:val="00432B63"/>
    <w:rsid w:val="0043321A"/>
    <w:rsid w:val="0043340C"/>
    <w:rsid w:val="00436297"/>
    <w:rsid w:val="00437C00"/>
    <w:rsid w:val="00437EDC"/>
    <w:rsid w:val="00437F15"/>
    <w:rsid w:val="00440187"/>
    <w:rsid w:val="00440BA8"/>
    <w:rsid w:val="00442F2C"/>
    <w:rsid w:val="004438C7"/>
    <w:rsid w:val="00444DD6"/>
    <w:rsid w:val="00445017"/>
    <w:rsid w:val="0044503A"/>
    <w:rsid w:val="00445364"/>
    <w:rsid w:val="00446393"/>
    <w:rsid w:val="00447040"/>
    <w:rsid w:val="004504B4"/>
    <w:rsid w:val="00450B89"/>
    <w:rsid w:val="0045104B"/>
    <w:rsid w:val="00454115"/>
    <w:rsid w:val="0045422B"/>
    <w:rsid w:val="00454265"/>
    <w:rsid w:val="00454812"/>
    <w:rsid w:val="00455101"/>
    <w:rsid w:val="0045515D"/>
    <w:rsid w:val="00455539"/>
    <w:rsid w:val="00455ACE"/>
    <w:rsid w:val="00455E25"/>
    <w:rsid w:val="004569FD"/>
    <w:rsid w:val="004575BF"/>
    <w:rsid w:val="00457A9F"/>
    <w:rsid w:val="00457ACA"/>
    <w:rsid w:val="00457CC9"/>
    <w:rsid w:val="00461306"/>
    <w:rsid w:val="00461E27"/>
    <w:rsid w:val="00462482"/>
    <w:rsid w:val="00463D9C"/>
    <w:rsid w:val="004658FF"/>
    <w:rsid w:val="00466732"/>
    <w:rsid w:val="0047077C"/>
    <w:rsid w:val="00470A1A"/>
    <w:rsid w:val="00471FE3"/>
    <w:rsid w:val="00474387"/>
    <w:rsid w:val="0047462F"/>
    <w:rsid w:val="00474893"/>
    <w:rsid w:val="004755F1"/>
    <w:rsid w:val="004772EF"/>
    <w:rsid w:val="0048007A"/>
    <w:rsid w:val="004836C8"/>
    <w:rsid w:val="00483B00"/>
    <w:rsid w:val="0048428A"/>
    <w:rsid w:val="004843E7"/>
    <w:rsid w:val="0048475F"/>
    <w:rsid w:val="00484A4A"/>
    <w:rsid w:val="00485836"/>
    <w:rsid w:val="00485FB7"/>
    <w:rsid w:val="00486F48"/>
    <w:rsid w:val="00487A6A"/>
    <w:rsid w:val="00491135"/>
    <w:rsid w:val="004918F7"/>
    <w:rsid w:val="0049271D"/>
    <w:rsid w:val="00494290"/>
    <w:rsid w:val="00495066"/>
    <w:rsid w:val="00496AA5"/>
    <w:rsid w:val="004A1C24"/>
    <w:rsid w:val="004A221F"/>
    <w:rsid w:val="004A26EC"/>
    <w:rsid w:val="004A2D48"/>
    <w:rsid w:val="004A3245"/>
    <w:rsid w:val="004A405E"/>
    <w:rsid w:val="004A4595"/>
    <w:rsid w:val="004A49AC"/>
    <w:rsid w:val="004A752E"/>
    <w:rsid w:val="004A7F26"/>
    <w:rsid w:val="004B0443"/>
    <w:rsid w:val="004B058F"/>
    <w:rsid w:val="004B093E"/>
    <w:rsid w:val="004B0AC9"/>
    <w:rsid w:val="004B155F"/>
    <w:rsid w:val="004B233C"/>
    <w:rsid w:val="004B2396"/>
    <w:rsid w:val="004B4023"/>
    <w:rsid w:val="004B4EFC"/>
    <w:rsid w:val="004B72B8"/>
    <w:rsid w:val="004B7D80"/>
    <w:rsid w:val="004C0EF2"/>
    <w:rsid w:val="004C241C"/>
    <w:rsid w:val="004C2980"/>
    <w:rsid w:val="004C5C46"/>
    <w:rsid w:val="004C6F6B"/>
    <w:rsid w:val="004D0660"/>
    <w:rsid w:val="004D0EA5"/>
    <w:rsid w:val="004D2403"/>
    <w:rsid w:val="004D3D7D"/>
    <w:rsid w:val="004D413D"/>
    <w:rsid w:val="004D54B2"/>
    <w:rsid w:val="004D5BB8"/>
    <w:rsid w:val="004D724A"/>
    <w:rsid w:val="004D7931"/>
    <w:rsid w:val="004E10DC"/>
    <w:rsid w:val="004E1116"/>
    <w:rsid w:val="004E2C56"/>
    <w:rsid w:val="004E3556"/>
    <w:rsid w:val="004E36BB"/>
    <w:rsid w:val="004E4093"/>
    <w:rsid w:val="004E492B"/>
    <w:rsid w:val="004E5A80"/>
    <w:rsid w:val="004F08A4"/>
    <w:rsid w:val="004F0DE0"/>
    <w:rsid w:val="004F1DF1"/>
    <w:rsid w:val="004F242A"/>
    <w:rsid w:val="004F29DD"/>
    <w:rsid w:val="004F39B8"/>
    <w:rsid w:val="004F5E33"/>
    <w:rsid w:val="004F6870"/>
    <w:rsid w:val="004F6AF1"/>
    <w:rsid w:val="004F7369"/>
    <w:rsid w:val="004F7FD8"/>
    <w:rsid w:val="005001F8"/>
    <w:rsid w:val="00500325"/>
    <w:rsid w:val="00500C4A"/>
    <w:rsid w:val="00500DB2"/>
    <w:rsid w:val="005010DD"/>
    <w:rsid w:val="00501576"/>
    <w:rsid w:val="00501820"/>
    <w:rsid w:val="005026BE"/>
    <w:rsid w:val="005028A1"/>
    <w:rsid w:val="00502DC0"/>
    <w:rsid w:val="00503557"/>
    <w:rsid w:val="00503B33"/>
    <w:rsid w:val="00503B8B"/>
    <w:rsid w:val="0050428F"/>
    <w:rsid w:val="005045E1"/>
    <w:rsid w:val="00506451"/>
    <w:rsid w:val="00506958"/>
    <w:rsid w:val="0050730D"/>
    <w:rsid w:val="00507A4F"/>
    <w:rsid w:val="0051075A"/>
    <w:rsid w:val="005115C7"/>
    <w:rsid w:val="00511CF0"/>
    <w:rsid w:val="00511D1C"/>
    <w:rsid w:val="00511E9C"/>
    <w:rsid w:val="00512E8D"/>
    <w:rsid w:val="005136D4"/>
    <w:rsid w:val="00514E6F"/>
    <w:rsid w:val="00515056"/>
    <w:rsid w:val="005157CA"/>
    <w:rsid w:val="00516C35"/>
    <w:rsid w:val="00520920"/>
    <w:rsid w:val="005216A3"/>
    <w:rsid w:val="00521BF8"/>
    <w:rsid w:val="00522EF6"/>
    <w:rsid w:val="00523CA8"/>
    <w:rsid w:val="0052522B"/>
    <w:rsid w:val="00525C66"/>
    <w:rsid w:val="00525D77"/>
    <w:rsid w:val="00527AE3"/>
    <w:rsid w:val="00527FCA"/>
    <w:rsid w:val="005300FE"/>
    <w:rsid w:val="005304D4"/>
    <w:rsid w:val="005311A9"/>
    <w:rsid w:val="005319F4"/>
    <w:rsid w:val="00531A5D"/>
    <w:rsid w:val="005334B6"/>
    <w:rsid w:val="005354ED"/>
    <w:rsid w:val="00535D78"/>
    <w:rsid w:val="00535F80"/>
    <w:rsid w:val="00536620"/>
    <w:rsid w:val="00536BAD"/>
    <w:rsid w:val="00537806"/>
    <w:rsid w:val="00537CA8"/>
    <w:rsid w:val="005403CD"/>
    <w:rsid w:val="00540A28"/>
    <w:rsid w:val="00541A92"/>
    <w:rsid w:val="00541C97"/>
    <w:rsid w:val="0054208A"/>
    <w:rsid w:val="005453B8"/>
    <w:rsid w:val="0054583A"/>
    <w:rsid w:val="00545AAF"/>
    <w:rsid w:val="00545BF5"/>
    <w:rsid w:val="00545F16"/>
    <w:rsid w:val="00547C52"/>
    <w:rsid w:val="005507B9"/>
    <w:rsid w:val="0055088F"/>
    <w:rsid w:val="00550ABE"/>
    <w:rsid w:val="00551C70"/>
    <w:rsid w:val="00551E76"/>
    <w:rsid w:val="005525ED"/>
    <w:rsid w:val="00553074"/>
    <w:rsid w:val="0055433D"/>
    <w:rsid w:val="00554D7D"/>
    <w:rsid w:val="00555EE8"/>
    <w:rsid w:val="00556746"/>
    <w:rsid w:val="0055674D"/>
    <w:rsid w:val="00556905"/>
    <w:rsid w:val="00556EC7"/>
    <w:rsid w:val="00557A56"/>
    <w:rsid w:val="00560FF3"/>
    <w:rsid w:val="0056101E"/>
    <w:rsid w:val="0056102F"/>
    <w:rsid w:val="0056111D"/>
    <w:rsid w:val="00561574"/>
    <w:rsid w:val="005620AD"/>
    <w:rsid w:val="0056406D"/>
    <w:rsid w:val="0056562F"/>
    <w:rsid w:val="00565E8F"/>
    <w:rsid w:val="00567385"/>
    <w:rsid w:val="00573C17"/>
    <w:rsid w:val="0057541C"/>
    <w:rsid w:val="00576AAD"/>
    <w:rsid w:val="005772BE"/>
    <w:rsid w:val="00580062"/>
    <w:rsid w:val="00580BE6"/>
    <w:rsid w:val="0058134D"/>
    <w:rsid w:val="00583165"/>
    <w:rsid w:val="005857A6"/>
    <w:rsid w:val="00585C65"/>
    <w:rsid w:val="0058621A"/>
    <w:rsid w:val="0058643A"/>
    <w:rsid w:val="00591366"/>
    <w:rsid w:val="0059214C"/>
    <w:rsid w:val="0059226E"/>
    <w:rsid w:val="00592639"/>
    <w:rsid w:val="00592FFA"/>
    <w:rsid w:val="00593318"/>
    <w:rsid w:val="0059422E"/>
    <w:rsid w:val="00594D1B"/>
    <w:rsid w:val="005954A4"/>
    <w:rsid w:val="0059729C"/>
    <w:rsid w:val="00597630"/>
    <w:rsid w:val="005977B5"/>
    <w:rsid w:val="00597AF5"/>
    <w:rsid w:val="005A097C"/>
    <w:rsid w:val="005A0F07"/>
    <w:rsid w:val="005A264B"/>
    <w:rsid w:val="005A2CAE"/>
    <w:rsid w:val="005A38D5"/>
    <w:rsid w:val="005A4585"/>
    <w:rsid w:val="005A4719"/>
    <w:rsid w:val="005A51D8"/>
    <w:rsid w:val="005A6051"/>
    <w:rsid w:val="005A7262"/>
    <w:rsid w:val="005A7945"/>
    <w:rsid w:val="005B1170"/>
    <w:rsid w:val="005B12AF"/>
    <w:rsid w:val="005B1318"/>
    <w:rsid w:val="005B1381"/>
    <w:rsid w:val="005B1D2C"/>
    <w:rsid w:val="005B4035"/>
    <w:rsid w:val="005B45DF"/>
    <w:rsid w:val="005B47BC"/>
    <w:rsid w:val="005B56EA"/>
    <w:rsid w:val="005B6E77"/>
    <w:rsid w:val="005B781A"/>
    <w:rsid w:val="005B7A8D"/>
    <w:rsid w:val="005B7B40"/>
    <w:rsid w:val="005C0C5D"/>
    <w:rsid w:val="005C0D43"/>
    <w:rsid w:val="005C1B47"/>
    <w:rsid w:val="005C1FD4"/>
    <w:rsid w:val="005C243F"/>
    <w:rsid w:val="005C2F7B"/>
    <w:rsid w:val="005C388D"/>
    <w:rsid w:val="005C6F69"/>
    <w:rsid w:val="005D06D1"/>
    <w:rsid w:val="005D1360"/>
    <w:rsid w:val="005D20A4"/>
    <w:rsid w:val="005D264A"/>
    <w:rsid w:val="005D2DEC"/>
    <w:rsid w:val="005D2F4B"/>
    <w:rsid w:val="005D41B4"/>
    <w:rsid w:val="005D4B33"/>
    <w:rsid w:val="005D53AA"/>
    <w:rsid w:val="005D740A"/>
    <w:rsid w:val="005D7AC1"/>
    <w:rsid w:val="005E0866"/>
    <w:rsid w:val="005E0A30"/>
    <w:rsid w:val="005E0FBC"/>
    <w:rsid w:val="005E1089"/>
    <w:rsid w:val="005E3787"/>
    <w:rsid w:val="005E3EEC"/>
    <w:rsid w:val="005E4265"/>
    <w:rsid w:val="005E7482"/>
    <w:rsid w:val="005F1C12"/>
    <w:rsid w:val="005F3E7D"/>
    <w:rsid w:val="005F4A9C"/>
    <w:rsid w:val="005F54A9"/>
    <w:rsid w:val="005F5E71"/>
    <w:rsid w:val="005F625A"/>
    <w:rsid w:val="005F6B1F"/>
    <w:rsid w:val="005F77ED"/>
    <w:rsid w:val="005F7EF7"/>
    <w:rsid w:val="006008C1"/>
    <w:rsid w:val="00600B00"/>
    <w:rsid w:val="006019C6"/>
    <w:rsid w:val="00602997"/>
    <w:rsid w:val="00602A24"/>
    <w:rsid w:val="00602E38"/>
    <w:rsid w:val="00603973"/>
    <w:rsid w:val="00603C19"/>
    <w:rsid w:val="00604DF7"/>
    <w:rsid w:val="0060518A"/>
    <w:rsid w:val="00606652"/>
    <w:rsid w:val="006071D9"/>
    <w:rsid w:val="0060740A"/>
    <w:rsid w:val="00607873"/>
    <w:rsid w:val="00610191"/>
    <w:rsid w:val="00610790"/>
    <w:rsid w:val="006110ED"/>
    <w:rsid w:val="00611E49"/>
    <w:rsid w:val="00613C4D"/>
    <w:rsid w:val="00614128"/>
    <w:rsid w:val="00614C30"/>
    <w:rsid w:val="00614D10"/>
    <w:rsid w:val="0061502D"/>
    <w:rsid w:val="00616AEC"/>
    <w:rsid w:val="006172C9"/>
    <w:rsid w:val="00617AFA"/>
    <w:rsid w:val="00620088"/>
    <w:rsid w:val="00620EF0"/>
    <w:rsid w:val="006243C9"/>
    <w:rsid w:val="006244D5"/>
    <w:rsid w:val="0062738D"/>
    <w:rsid w:val="0063004A"/>
    <w:rsid w:val="0063178E"/>
    <w:rsid w:val="00632413"/>
    <w:rsid w:val="006335DA"/>
    <w:rsid w:val="00633865"/>
    <w:rsid w:val="006353D3"/>
    <w:rsid w:val="00635899"/>
    <w:rsid w:val="00635EDE"/>
    <w:rsid w:val="006361DA"/>
    <w:rsid w:val="006364D1"/>
    <w:rsid w:val="00636959"/>
    <w:rsid w:val="00637060"/>
    <w:rsid w:val="006372F4"/>
    <w:rsid w:val="00637974"/>
    <w:rsid w:val="00637C59"/>
    <w:rsid w:val="0064221A"/>
    <w:rsid w:val="00642A48"/>
    <w:rsid w:val="0064474E"/>
    <w:rsid w:val="00644BB1"/>
    <w:rsid w:val="00645821"/>
    <w:rsid w:val="00645D10"/>
    <w:rsid w:val="00646A75"/>
    <w:rsid w:val="00647DB2"/>
    <w:rsid w:val="006502A3"/>
    <w:rsid w:val="00651CDD"/>
    <w:rsid w:val="0065239C"/>
    <w:rsid w:val="0065239D"/>
    <w:rsid w:val="006525D2"/>
    <w:rsid w:val="006541E1"/>
    <w:rsid w:val="006547EB"/>
    <w:rsid w:val="00654F01"/>
    <w:rsid w:val="006558EE"/>
    <w:rsid w:val="00655FD0"/>
    <w:rsid w:val="00656210"/>
    <w:rsid w:val="00656D32"/>
    <w:rsid w:val="006635E6"/>
    <w:rsid w:val="00663B23"/>
    <w:rsid w:val="00663B8F"/>
    <w:rsid w:val="006646BB"/>
    <w:rsid w:val="0066492E"/>
    <w:rsid w:val="00665476"/>
    <w:rsid w:val="006658F7"/>
    <w:rsid w:val="00665FC7"/>
    <w:rsid w:val="006663C8"/>
    <w:rsid w:val="0066670F"/>
    <w:rsid w:val="0066679B"/>
    <w:rsid w:val="006669EE"/>
    <w:rsid w:val="00666EC5"/>
    <w:rsid w:val="0066755A"/>
    <w:rsid w:val="0067006C"/>
    <w:rsid w:val="00672703"/>
    <w:rsid w:val="00672CCE"/>
    <w:rsid w:val="00673D51"/>
    <w:rsid w:val="0067562E"/>
    <w:rsid w:val="00675A55"/>
    <w:rsid w:val="00675EEC"/>
    <w:rsid w:val="0067622E"/>
    <w:rsid w:val="00677C06"/>
    <w:rsid w:val="006807EC"/>
    <w:rsid w:val="00680B6B"/>
    <w:rsid w:val="006819FD"/>
    <w:rsid w:val="0068312B"/>
    <w:rsid w:val="006840D1"/>
    <w:rsid w:val="00684199"/>
    <w:rsid w:val="00685815"/>
    <w:rsid w:val="00687ADE"/>
    <w:rsid w:val="00687F21"/>
    <w:rsid w:val="00690E28"/>
    <w:rsid w:val="006923FC"/>
    <w:rsid w:val="006940C3"/>
    <w:rsid w:val="00694403"/>
    <w:rsid w:val="0069457D"/>
    <w:rsid w:val="00694E2F"/>
    <w:rsid w:val="0069529C"/>
    <w:rsid w:val="00695CB3"/>
    <w:rsid w:val="00696608"/>
    <w:rsid w:val="00696C28"/>
    <w:rsid w:val="00697D94"/>
    <w:rsid w:val="006A03E2"/>
    <w:rsid w:val="006A0734"/>
    <w:rsid w:val="006A079C"/>
    <w:rsid w:val="006A1BA0"/>
    <w:rsid w:val="006A2C5D"/>
    <w:rsid w:val="006A388C"/>
    <w:rsid w:val="006A575D"/>
    <w:rsid w:val="006A6249"/>
    <w:rsid w:val="006A65EE"/>
    <w:rsid w:val="006A68D9"/>
    <w:rsid w:val="006A6EA7"/>
    <w:rsid w:val="006B11F6"/>
    <w:rsid w:val="006B1AC1"/>
    <w:rsid w:val="006B24D1"/>
    <w:rsid w:val="006B3F48"/>
    <w:rsid w:val="006B7678"/>
    <w:rsid w:val="006B7E5B"/>
    <w:rsid w:val="006C0418"/>
    <w:rsid w:val="006C0B51"/>
    <w:rsid w:val="006C0C20"/>
    <w:rsid w:val="006C0E81"/>
    <w:rsid w:val="006C1582"/>
    <w:rsid w:val="006C2F11"/>
    <w:rsid w:val="006C388E"/>
    <w:rsid w:val="006C4073"/>
    <w:rsid w:val="006C72E0"/>
    <w:rsid w:val="006C7524"/>
    <w:rsid w:val="006D0995"/>
    <w:rsid w:val="006D1216"/>
    <w:rsid w:val="006D128E"/>
    <w:rsid w:val="006D246A"/>
    <w:rsid w:val="006D2D8A"/>
    <w:rsid w:val="006D3751"/>
    <w:rsid w:val="006D50F2"/>
    <w:rsid w:val="006D65F5"/>
    <w:rsid w:val="006E11AA"/>
    <w:rsid w:val="006E3360"/>
    <w:rsid w:val="006E4054"/>
    <w:rsid w:val="006E43E4"/>
    <w:rsid w:val="006E46A0"/>
    <w:rsid w:val="006E6081"/>
    <w:rsid w:val="006E7111"/>
    <w:rsid w:val="006E72C3"/>
    <w:rsid w:val="006F089E"/>
    <w:rsid w:val="006F09A8"/>
    <w:rsid w:val="006F0C9D"/>
    <w:rsid w:val="006F1FBD"/>
    <w:rsid w:val="006F2F67"/>
    <w:rsid w:val="006F2F6E"/>
    <w:rsid w:val="006F4368"/>
    <w:rsid w:val="006F51C5"/>
    <w:rsid w:val="006F614F"/>
    <w:rsid w:val="006F6303"/>
    <w:rsid w:val="006F6C73"/>
    <w:rsid w:val="006F7968"/>
    <w:rsid w:val="007000AF"/>
    <w:rsid w:val="0070281F"/>
    <w:rsid w:val="00702C9A"/>
    <w:rsid w:val="0070335E"/>
    <w:rsid w:val="00703735"/>
    <w:rsid w:val="00704BDD"/>
    <w:rsid w:val="00704E5C"/>
    <w:rsid w:val="00705390"/>
    <w:rsid w:val="00705AFD"/>
    <w:rsid w:val="0070692B"/>
    <w:rsid w:val="00710280"/>
    <w:rsid w:val="007125E4"/>
    <w:rsid w:val="00712A57"/>
    <w:rsid w:val="007135E1"/>
    <w:rsid w:val="007138E9"/>
    <w:rsid w:val="00713D39"/>
    <w:rsid w:val="007151E9"/>
    <w:rsid w:val="00716072"/>
    <w:rsid w:val="00716AAB"/>
    <w:rsid w:val="0071749D"/>
    <w:rsid w:val="007174D2"/>
    <w:rsid w:val="0071763F"/>
    <w:rsid w:val="00720802"/>
    <w:rsid w:val="007208F0"/>
    <w:rsid w:val="00720BA1"/>
    <w:rsid w:val="007210AB"/>
    <w:rsid w:val="0072248E"/>
    <w:rsid w:val="00723647"/>
    <w:rsid w:val="0072383D"/>
    <w:rsid w:val="007245D4"/>
    <w:rsid w:val="007252C6"/>
    <w:rsid w:val="00726281"/>
    <w:rsid w:val="00726496"/>
    <w:rsid w:val="00727307"/>
    <w:rsid w:val="00727340"/>
    <w:rsid w:val="0073020B"/>
    <w:rsid w:val="0073037E"/>
    <w:rsid w:val="007316F3"/>
    <w:rsid w:val="0073232D"/>
    <w:rsid w:val="00732BCF"/>
    <w:rsid w:val="00734158"/>
    <w:rsid w:val="00734266"/>
    <w:rsid w:val="007350CD"/>
    <w:rsid w:val="007352CD"/>
    <w:rsid w:val="007353C1"/>
    <w:rsid w:val="00735885"/>
    <w:rsid w:val="00737844"/>
    <w:rsid w:val="00740535"/>
    <w:rsid w:val="00740F3B"/>
    <w:rsid w:val="00743446"/>
    <w:rsid w:val="00743EA1"/>
    <w:rsid w:val="00744BBD"/>
    <w:rsid w:val="00745E83"/>
    <w:rsid w:val="00745F90"/>
    <w:rsid w:val="00747019"/>
    <w:rsid w:val="007473EA"/>
    <w:rsid w:val="00747CF4"/>
    <w:rsid w:val="00750650"/>
    <w:rsid w:val="007511B7"/>
    <w:rsid w:val="00753CCE"/>
    <w:rsid w:val="00753E86"/>
    <w:rsid w:val="007542E2"/>
    <w:rsid w:val="00756CAA"/>
    <w:rsid w:val="00756EBB"/>
    <w:rsid w:val="007574F9"/>
    <w:rsid w:val="00757CE7"/>
    <w:rsid w:val="00760A4D"/>
    <w:rsid w:val="00765522"/>
    <w:rsid w:val="00766138"/>
    <w:rsid w:val="007672BD"/>
    <w:rsid w:val="00767692"/>
    <w:rsid w:val="007714B7"/>
    <w:rsid w:val="00772BD3"/>
    <w:rsid w:val="007730EE"/>
    <w:rsid w:val="00773613"/>
    <w:rsid w:val="00775482"/>
    <w:rsid w:val="007819FF"/>
    <w:rsid w:val="00781D20"/>
    <w:rsid w:val="0078263F"/>
    <w:rsid w:val="00782796"/>
    <w:rsid w:val="007828D5"/>
    <w:rsid w:val="00782BF6"/>
    <w:rsid w:val="00783B6D"/>
    <w:rsid w:val="00784648"/>
    <w:rsid w:val="007847B9"/>
    <w:rsid w:val="00784D1A"/>
    <w:rsid w:val="00784D36"/>
    <w:rsid w:val="00785EB4"/>
    <w:rsid w:val="00786B10"/>
    <w:rsid w:val="0078778A"/>
    <w:rsid w:val="007904D0"/>
    <w:rsid w:val="00791618"/>
    <w:rsid w:val="007918EE"/>
    <w:rsid w:val="00791DA1"/>
    <w:rsid w:val="00792444"/>
    <w:rsid w:val="00794E94"/>
    <w:rsid w:val="00794F36"/>
    <w:rsid w:val="0079601D"/>
    <w:rsid w:val="007964B3"/>
    <w:rsid w:val="007969A8"/>
    <w:rsid w:val="0079740D"/>
    <w:rsid w:val="007978E0"/>
    <w:rsid w:val="0079793D"/>
    <w:rsid w:val="007A1319"/>
    <w:rsid w:val="007A1415"/>
    <w:rsid w:val="007A1C04"/>
    <w:rsid w:val="007A2614"/>
    <w:rsid w:val="007A3606"/>
    <w:rsid w:val="007A4617"/>
    <w:rsid w:val="007A54B7"/>
    <w:rsid w:val="007A5AA5"/>
    <w:rsid w:val="007A5B55"/>
    <w:rsid w:val="007A5E84"/>
    <w:rsid w:val="007B018A"/>
    <w:rsid w:val="007B20D5"/>
    <w:rsid w:val="007B2BE4"/>
    <w:rsid w:val="007B2D58"/>
    <w:rsid w:val="007B348E"/>
    <w:rsid w:val="007B447C"/>
    <w:rsid w:val="007B529E"/>
    <w:rsid w:val="007B5902"/>
    <w:rsid w:val="007B69CE"/>
    <w:rsid w:val="007C084C"/>
    <w:rsid w:val="007C08C1"/>
    <w:rsid w:val="007C091C"/>
    <w:rsid w:val="007C0C1C"/>
    <w:rsid w:val="007C2D36"/>
    <w:rsid w:val="007C318E"/>
    <w:rsid w:val="007C5127"/>
    <w:rsid w:val="007C58CE"/>
    <w:rsid w:val="007C5EE9"/>
    <w:rsid w:val="007C7E78"/>
    <w:rsid w:val="007C7EC1"/>
    <w:rsid w:val="007D00F6"/>
    <w:rsid w:val="007D0973"/>
    <w:rsid w:val="007D0CD3"/>
    <w:rsid w:val="007D2668"/>
    <w:rsid w:val="007D3DB6"/>
    <w:rsid w:val="007D45E6"/>
    <w:rsid w:val="007D488F"/>
    <w:rsid w:val="007D53F6"/>
    <w:rsid w:val="007D552E"/>
    <w:rsid w:val="007D62E1"/>
    <w:rsid w:val="007D7515"/>
    <w:rsid w:val="007E0070"/>
    <w:rsid w:val="007E10BE"/>
    <w:rsid w:val="007E18C6"/>
    <w:rsid w:val="007E3006"/>
    <w:rsid w:val="007E37F4"/>
    <w:rsid w:val="007E4646"/>
    <w:rsid w:val="007E4BC9"/>
    <w:rsid w:val="007E4EC1"/>
    <w:rsid w:val="007E506E"/>
    <w:rsid w:val="007E5722"/>
    <w:rsid w:val="007E6363"/>
    <w:rsid w:val="007E637B"/>
    <w:rsid w:val="007E726B"/>
    <w:rsid w:val="007F131D"/>
    <w:rsid w:val="007F1352"/>
    <w:rsid w:val="007F1D7A"/>
    <w:rsid w:val="007F1ECC"/>
    <w:rsid w:val="007F2D35"/>
    <w:rsid w:val="007F2D94"/>
    <w:rsid w:val="007F436D"/>
    <w:rsid w:val="007F446E"/>
    <w:rsid w:val="007F550E"/>
    <w:rsid w:val="007F6239"/>
    <w:rsid w:val="007F6E4C"/>
    <w:rsid w:val="007F72BA"/>
    <w:rsid w:val="008009E2"/>
    <w:rsid w:val="00800BA9"/>
    <w:rsid w:val="00801A79"/>
    <w:rsid w:val="00801F39"/>
    <w:rsid w:val="00802A0C"/>
    <w:rsid w:val="00803655"/>
    <w:rsid w:val="00803E07"/>
    <w:rsid w:val="0080419E"/>
    <w:rsid w:val="00804329"/>
    <w:rsid w:val="0080576A"/>
    <w:rsid w:val="00806077"/>
    <w:rsid w:val="008061C0"/>
    <w:rsid w:val="00807015"/>
    <w:rsid w:val="00807B2C"/>
    <w:rsid w:val="00807B40"/>
    <w:rsid w:val="00811DCE"/>
    <w:rsid w:val="0081327A"/>
    <w:rsid w:val="008160DF"/>
    <w:rsid w:val="008200AE"/>
    <w:rsid w:val="00820BE4"/>
    <w:rsid w:val="00823585"/>
    <w:rsid w:val="0082431E"/>
    <w:rsid w:val="00824E65"/>
    <w:rsid w:val="00824E6A"/>
    <w:rsid w:val="00826578"/>
    <w:rsid w:val="00827FB8"/>
    <w:rsid w:val="00830194"/>
    <w:rsid w:val="0083119B"/>
    <w:rsid w:val="008362FE"/>
    <w:rsid w:val="00836E71"/>
    <w:rsid w:val="0084119B"/>
    <w:rsid w:val="008416BE"/>
    <w:rsid w:val="008416E4"/>
    <w:rsid w:val="00841A8E"/>
    <w:rsid w:val="00842A1C"/>
    <w:rsid w:val="0084340E"/>
    <w:rsid w:val="00843FCF"/>
    <w:rsid w:val="0084477F"/>
    <w:rsid w:val="00844C70"/>
    <w:rsid w:val="008451A9"/>
    <w:rsid w:val="008451F6"/>
    <w:rsid w:val="00845BF6"/>
    <w:rsid w:val="00845CF8"/>
    <w:rsid w:val="00846C67"/>
    <w:rsid w:val="008513F1"/>
    <w:rsid w:val="00852C0F"/>
    <w:rsid w:val="00853D7C"/>
    <w:rsid w:val="0085435B"/>
    <w:rsid w:val="00854545"/>
    <w:rsid w:val="008548A5"/>
    <w:rsid w:val="008576D0"/>
    <w:rsid w:val="0086068C"/>
    <w:rsid w:val="00861F50"/>
    <w:rsid w:val="00862544"/>
    <w:rsid w:val="0086314F"/>
    <w:rsid w:val="0086380C"/>
    <w:rsid w:val="00864496"/>
    <w:rsid w:val="00864594"/>
    <w:rsid w:val="00864D6B"/>
    <w:rsid w:val="00864EAD"/>
    <w:rsid w:val="00867E13"/>
    <w:rsid w:val="0087014A"/>
    <w:rsid w:val="008708C0"/>
    <w:rsid w:val="00870ED3"/>
    <w:rsid w:val="00870F7F"/>
    <w:rsid w:val="0087134A"/>
    <w:rsid w:val="008727E8"/>
    <w:rsid w:val="00873260"/>
    <w:rsid w:val="0087327E"/>
    <w:rsid w:val="0087455F"/>
    <w:rsid w:val="0087484F"/>
    <w:rsid w:val="00875E04"/>
    <w:rsid w:val="008771EA"/>
    <w:rsid w:val="00877DCC"/>
    <w:rsid w:val="008806C0"/>
    <w:rsid w:val="00880A85"/>
    <w:rsid w:val="00880FB3"/>
    <w:rsid w:val="008828AB"/>
    <w:rsid w:val="00883A93"/>
    <w:rsid w:val="00885EEB"/>
    <w:rsid w:val="00886FA3"/>
    <w:rsid w:val="00892F31"/>
    <w:rsid w:val="008933FC"/>
    <w:rsid w:val="00893C10"/>
    <w:rsid w:val="00893E6A"/>
    <w:rsid w:val="00894978"/>
    <w:rsid w:val="00894AE5"/>
    <w:rsid w:val="008960C8"/>
    <w:rsid w:val="008962B1"/>
    <w:rsid w:val="00897263"/>
    <w:rsid w:val="008972B5"/>
    <w:rsid w:val="008A15F6"/>
    <w:rsid w:val="008A2626"/>
    <w:rsid w:val="008A404D"/>
    <w:rsid w:val="008A4C09"/>
    <w:rsid w:val="008A510B"/>
    <w:rsid w:val="008A5FF0"/>
    <w:rsid w:val="008A6F8B"/>
    <w:rsid w:val="008B14DF"/>
    <w:rsid w:val="008B364F"/>
    <w:rsid w:val="008B47B1"/>
    <w:rsid w:val="008B559E"/>
    <w:rsid w:val="008B5B8C"/>
    <w:rsid w:val="008B6D31"/>
    <w:rsid w:val="008B7258"/>
    <w:rsid w:val="008C01B1"/>
    <w:rsid w:val="008C27A0"/>
    <w:rsid w:val="008C2A5D"/>
    <w:rsid w:val="008C3197"/>
    <w:rsid w:val="008C3B8A"/>
    <w:rsid w:val="008C643E"/>
    <w:rsid w:val="008C764D"/>
    <w:rsid w:val="008D1936"/>
    <w:rsid w:val="008D3B5B"/>
    <w:rsid w:val="008D3E3E"/>
    <w:rsid w:val="008D449F"/>
    <w:rsid w:val="008D4E93"/>
    <w:rsid w:val="008D5BEB"/>
    <w:rsid w:val="008D675D"/>
    <w:rsid w:val="008D768D"/>
    <w:rsid w:val="008E159D"/>
    <w:rsid w:val="008E2F50"/>
    <w:rsid w:val="008E4AD3"/>
    <w:rsid w:val="008E5039"/>
    <w:rsid w:val="008E5F93"/>
    <w:rsid w:val="008F0A58"/>
    <w:rsid w:val="008F1358"/>
    <w:rsid w:val="008F14B7"/>
    <w:rsid w:val="008F20BC"/>
    <w:rsid w:val="008F232D"/>
    <w:rsid w:val="008F3428"/>
    <w:rsid w:val="008F3B11"/>
    <w:rsid w:val="008F4F1F"/>
    <w:rsid w:val="008F5805"/>
    <w:rsid w:val="008F5BBA"/>
    <w:rsid w:val="008F5EC4"/>
    <w:rsid w:val="008F6E1D"/>
    <w:rsid w:val="008F7A25"/>
    <w:rsid w:val="00900B7C"/>
    <w:rsid w:val="00901258"/>
    <w:rsid w:val="00901989"/>
    <w:rsid w:val="00902EE3"/>
    <w:rsid w:val="00903D3B"/>
    <w:rsid w:val="009040DF"/>
    <w:rsid w:val="00904574"/>
    <w:rsid w:val="009046C6"/>
    <w:rsid w:val="00905FED"/>
    <w:rsid w:val="009069E2"/>
    <w:rsid w:val="00906C53"/>
    <w:rsid w:val="00907961"/>
    <w:rsid w:val="00907A73"/>
    <w:rsid w:val="00907B2C"/>
    <w:rsid w:val="00907EAE"/>
    <w:rsid w:val="009108A6"/>
    <w:rsid w:val="00910B44"/>
    <w:rsid w:val="00911120"/>
    <w:rsid w:val="009118D8"/>
    <w:rsid w:val="00912E9B"/>
    <w:rsid w:val="00913492"/>
    <w:rsid w:val="00913C28"/>
    <w:rsid w:val="00915088"/>
    <w:rsid w:val="00920DAE"/>
    <w:rsid w:val="00921015"/>
    <w:rsid w:val="00921F1E"/>
    <w:rsid w:val="0092245C"/>
    <w:rsid w:val="00922B35"/>
    <w:rsid w:val="00923070"/>
    <w:rsid w:val="0092509E"/>
    <w:rsid w:val="00926899"/>
    <w:rsid w:val="0093004D"/>
    <w:rsid w:val="0093167E"/>
    <w:rsid w:val="00932520"/>
    <w:rsid w:val="009330B0"/>
    <w:rsid w:val="0093426B"/>
    <w:rsid w:val="00935050"/>
    <w:rsid w:val="009356EF"/>
    <w:rsid w:val="00935F05"/>
    <w:rsid w:val="009369AC"/>
    <w:rsid w:val="009418CC"/>
    <w:rsid w:val="00941A3E"/>
    <w:rsid w:val="00941B93"/>
    <w:rsid w:val="00942388"/>
    <w:rsid w:val="009424E5"/>
    <w:rsid w:val="009429F4"/>
    <w:rsid w:val="00942E26"/>
    <w:rsid w:val="00945C40"/>
    <w:rsid w:val="009465F3"/>
    <w:rsid w:val="00947246"/>
    <w:rsid w:val="00950289"/>
    <w:rsid w:val="00950534"/>
    <w:rsid w:val="009509D0"/>
    <w:rsid w:val="009517C3"/>
    <w:rsid w:val="009518E4"/>
    <w:rsid w:val="00951C92"/>
    <w:rsid w:val="00952549"/>
    <w:rsid w:val="00953700"/>
    <w:rsid w:val="00953DCA"/>
    <w:rsid w:val="00955841"/>
    <w:rsid w:val="00956162"/>
    <w:rsid w:val="0095760A"/>
    <w:rsid w:val="00957FEE"/>
    <w:rsid w:val="00960414"/>
    <w:rsid w:val="0096079E"/>
    <w:rsid w:val="00960C58"/>
    <w:rsid w:val="00962F9F"/>
    <w:rsid w:val="00963193"/>
    <w:rsid w:val="00964BE7"/>
    <w:rsid w:val="00966B3E"/>
    <w:rsid w:val="00966BC0"/>
    <w:rsid w:val="00967005"/>
    <w:rsid w:val="00972865"/>
    <w:rsid w:val="00973207"/>
    <w:rsid w:val="0097379A"/>
    <w:rsid w:val="00974002"/>
    <w:rsid w:val="00974211"/>
    <w:rsid w:val="0097454F"/>
    <w:rsid w:val="00975AD6"/>
    <w:rsid w:val="00975BB2"/>
    <w:rsid w:val="00976676"/>
    <w:rsid w:val="00976BDD"/>
    <w:rsid w:val="00976D16"/>
    <w:rsid w:val="00976D48"/>
    <w:rsid w:val="009775AB"/>
    <w:rsid w:val="0097795B"/>
    <w:rsid w:val="00977DC9"/>
    <w:rsid w:val="00980F58"/>
    <w:rsid w:val="0098265A"/>
    <w:rsid w:val="009847CC"/>
    <w:rsid w:val="00984CA4"/>
    <w:rsid w:val="009912FC"/>
    <w:rsid w:val="009914C3"/>
    <w:rsid w:val="009915A2"/>
    <w:rsid w:val="00992373"/>
    <w:rsid w:val="009927FC"/>
    <w:rsid w:val="00992B64"/>
    <w:rsid w:val="00993B12"/>
    <w:rsid w:val="00995CC0"/>
    <w:rsid w:val="00995FD9"/>
    <w:rsid w:val="009963DF"/>
    <w:rsid w:val="009965AE"/>
    <w:rsid w:val="009979C2"/>
    <w:rsid w:val="009A0B1D"/>
    <w:rsid w:val="009A0CA3"/>
    <w:rsid w:val="009A1230"/>
    <w:rsid w:val="009A13E1"/>
    <w:rsid w:val="009A18A2"/>
    <w:rsid w:val="009A219A"/>
    <w:rsid w:val="009A5C29"/>
    <w:rsid w:val="009A6ECB"/>
    <w:rsid w:val="009A6FFC"/>
    <w:rsid w:val="009B0775"/>
    <w:rsid w:val="009B214B"/>
    <w:rsid w:val="009B2F61"/>
    <w:rsid w:val="009B3880"/>
    <w:rsid w:val="009B41DB"/>
    <w:rsid w:val="009B454C"/>
    <w:rsid w:val="009B4850"/>
    <w:rsid w:val="009B4D89"/>
    <w:rsid w:val="009B4DDD"/>
    <w:rsid w:val="009B5268"/>
    <w:rsid w:val="009B5DB8"/>
    <w:rsid w:val="009B6205"/>
    <w:rsid w:val="009B6233"/>
    <w:rsid w:val="009B625E"/>
    <w:rsid w:val="009C0C05"/>
    <w:rsid w:val="009C1F3D"/>
    <w:rsid w:val="009C639C"/>
    <w:rsid w:val="009D0770"/>
    <w:rsid w:val="009D1139"/>
    <w:rsid w:val="009D29B6"/>
    <w:rsid w:val="009D3AEC"/>
    <w:rsid w:val="009D4AD1"/>
    <w:rsid w:val="009D5010"/>
    <w:rsid w:val="009D5AD2"/>
    <w:rsid w:val="009D5B37"/>
    <w:rsid w:val="009D614E"/>
    <w:rsid w:val="009D6E08"/>
    <w:rsid w:val="009D6F82"/>
    <w:rsid w:val="009D706F"/>
    <w:rsid w:val="009D71C2"/>
    <w:rsid w:val="009E1510"/>
    <w:rsid w:val="009E191E"/>
    <w:rsid w:val="009E3378"/>
    <w:rsid w:val="009E3B56"/>
    <w:rsid w:val="009E3E20"/>
    <w:rsid w:val="009E51AE"/>
    <w:rsid w:val="009E5DFA"/>
    <w:rsid w:val="009E60B4"/>
    <w:rsid w:val="009E6A8D"/>
    <w:rsid w:val="009F09D3"/>
    <w:rsid w:val="009F1433"/>
    <w:rsid w:val="009F1770"/>
    <w:rsid w:val="009F22D8"/>
    <w:rsid w:val="009F2D32"/>
    <w:rsid w:val="009F2DAF"/>
    <w:rsid w:val="009F39A6"/>
    <w:rsid w:val="009F3F2C"/>
    <w:rsid w:val="009F5CD8"/>
    <w:rsid w:val="009F5E8B"/>
    <w:rsid w:val="009F63B0"/>
    <w:rsid w:val="009F6D07"/>
    <w:rsid w:val="009F6FC6"/>
    <w:rsid w:val="009F7FF6"/>
    <w:rsid w:val="00A002DD"/>
    <w:rsid w:val="00A01FC2"/>
    <w:rsid w:val="00A03241"/>
    <w:rsid w:val="00A03354"/>
    <w:rsid w:val="00A03B2C"/>
    <w:rsid w:val="00A075B6"/>
    <w:rsid w:val="00A07B8C"/>
    <w:rsid w:val="00A07CE8"/>
    <w:rsid w:val="00A11B2C"/>
    <w:rsid w:val="00A1245C"/>
    <w:rsid w:val="00A14422"/>
    <w:rsid w:val="00A14882"/>
    <w:rsid w:val="00A14F97"/>
    <w:rsid w:val="00A15518"/>
    <w:rsid w:val="00A15BB3"/>
    <w:rsid w:val="00A15CD8"/>
    <w:rsid w:val="00A1753E"/>
    <w:rsid w:val="00A207E3"/>
    <w:rsid w:val="00A2158A"/>
    <w:rsid w:val="00A2169D"/>
    <w:rsid w:val="00A21D51"/>
    <w:rsid w:val="00A22B9A"/>
    <w:rsid w:val="00A22F5C"/>
    <w:rsid w:val="00A23417"/>
    <w:rsid w:val="00A23DCC"/>
    <w:rsid w:val="00A25A12"/>
    <w:rsid w:val="00A27B1B"/>
    <w:rsid w:val="00A27C15"/>
    <w:rsid w:val="00A27D9C"/>
    <w:rsid w:val="00A30061"/>
    <w:rsid w:val="00A3113F"/>
    <w:rsid w:val="00A311CB"/>
    <w:rsid w:val="00A31763"/>
    <w:rsid w:val="00A34D7F"/>
    <w:rsid w:val="00A3691F"/>
    <w:rsid w:val="00A40A81"/>
    <w:rsid w:val="00A41C6A"/>
    <w:rsid w:val="00A41F7B"/>
    <w:rsid w:val="00A42C23"/>
    <w:rsid w:val="00A42D08"/>
    <w:rsid w:val="00A437DE"/>
    <w:rsid w:val="00A43FD2"/>
    <w:rsid w:val="00A44034"/>
    <w:rsid w:val="00A463B2"/>
    <w:rsid w:val="00A46E6E"/>
    <w:rsid w:val="00A46F41"/>
    <w:rsid w:val="00A4761F"/>
    <w:rsid w:val="00A52B01"/>
    <w:rsid w:val="00A52C21"/>
    <w:rsid w:val="00A52F9A"/>
    <w:rsid w:val="00A52FD9"/>
    <w:rsid w:val="00A535BF"/>
    <w:rsid w:val="00A54460"/>
    <w:rsid w:val="00A55B10"/>
    <w:rsid w:val="00A56A28"/>
    <w:rsid w:val="00A56A82"/>
    <w:rsid w:val="00A579D2"/>
    <w:rsid w:val="00A60372"/>
    <w:rsid w:val="00A60CF8"/>
    <w:rsid w:val="00A6180A"/>
    <w:rsid w:val="00A62434"/>
    <w:rsid w:val="00A62BF7"/>
    <w:rsid w:val="00A62CFA"/>
    <w:rsid w:val="00A63493"/>
    <w:rsid w:val="00A66812"/>
    <w:rsid w:val="00A66DF4"/>
    <w:rsid w:val="00A670D6"/>
    <w:rsid w:val="00A674F9"/>
    <w:rsid w:val="00A6783A"/>
    <w:rsid w:val="00A70894"/>
    <w:rsid w:val="00A72BDF"/>
    <w:rsid w:val="00A72EE1"/>
    <w:rsid w:val="00A7378B"/>
    <w:rsid w:val="00A745A7"/>
    <w:rsid w:val="00A74C37"/>
    <w:rsid w:val="00A7612A"/>
    <w:rsid w:val="00A8107A"/>
    <w:rsid w:val="00A81485"/>
    <w:rsid w:val="00A81A02"/>
    <w:rsid w:val="00A81D05"/>
    <w:rsid w:val="00A8237E"/>
    <w:rsid w:val="00A83B9E"/>
    <w:rsid w:val="00A83D0E"/>
    <w:rsid w:val="00A84A28"/>
    <w:rsid w:val="00A84E0B"/>
    <w:rsid w:val="00A85582"/>
    <w:rsid w:val="00A85B37"/>
    <w:rsid w:val="00A868C7"/>
    <w:rsid w:val="00A86D41"/>
    <w:rsid w:val="00A901D4"/>
    <w:rsid w:val="00A914DD"/>
    <w:rsid w:val="00A91842"/>
    <w:rsid w:val="00A92E69"/>
    <w:rsid w:val="00A96FDE"/>
    <w:rsid w:val="00A97CE2"/>
    <w:rsid w:val="00AA13A0"/>
    <w:rsid w:val="00AA39C2"/>
    <w:rsid w:val="00AA592A"/>
    <w:rsid w:val="00AA5D10"/>
    <w:rsid w:val="00AA64D8"/>
    <w:rsid w:val="00AA6937"/>
    <w:rsid w:val="00AA6EE0"/>
    <w:rsid w:val="00AB0062"/>
    <w:rsid w:val="00AB0226"/>
    <w:rsid w:val="00AB0D38"/>
    <w:rsid w:val="00AB1204"/>
    <w:rsid w:val="00AB19D7"/>
    <w:rsid w:val="00AB1A49"/>
    <w:rsid w:val="00AB2437"/>
    <w:rsid w:val="00AB2481"/>
    <w:rsid w:val="00AB28C3"/>
    <w:rsid w:val="00AB3631"/>
    <w:rsid w:val="00AB3941"/>
    <w:rsid w:val="00AB40EC"/>
    <w:rsid w:val="00AB6105"/>
    <w:rsid w:val="00AB63A2"/>
    <w:rsid w:val="00AB67D1"/>
    <w:rsid w:val="00AB71B2"/>
    <w:rsid w:val="00AB779C"/>
    <w:rsid w:val="00AB7B2D"/>
    <w:rsid w:val="00AC0B1E"/>
    <w:rsid w:val="00AC13AB"/>
    <w:rsid w:val="00AC2A70"/>
    <w:rsid w:val="00AC4559"/>
    <w:rsid w:val="00AC4D17"/>
    <w:rsid w:val="00AC698D"/>
    <w:rsid w:val="00AC6B08"/>
    <w:rsid w:val="00AC7222"/>
    <w:rsid w:val="00AC745D"/>
    <w:rsid w:val="00AC7A85"/>
    <w:rsid w:val="00AD0598"/>
    <w:rsid w:val="00AD0949"/>
    <w:rsid w:val="00AD0C20"/>
    <w:rsid w:val="00AD17ED"/>
    <w:rsid w:val="00AD20BC"/>
    <w:rsid w:val="00AD2AA1"/>
    <w:rsid w:val="00AD401B"/>
    <w:rsid w:val="00AD6E18"/>
    <w:rsid w:val="00AD7002"/>
    <w:rsid w:val="00AD7588"/>
    <w:rsid w:val="00AE04C3"/>
    <w:rsid w:val="00AE2585"/>
    <w:rsid w:val="00AE2DE8"/>
    <w:rsid w:val="00AE54CC"/>
    <w:rsid w:val="00AE5805"/>
    <w:rsid w:val="00AE7C2D"/>
    <w:rsid w:val="00AE7EDD"/>
    <w:rsid w:val="00AF0379"/>
    <w:rsid w:val="00AF0F3D"/>
    <w:rsid w:val="00AF1B6C"/>
    <w:rsid w:val="00AF1D27"/>
    <w:rsid w:val="00AF1E26"/>
    <w:rsid w:val="00AF4052"/>
    <w:rsid w:val="00AF46EF"/>
    <w:rsid w:val="00AF471B"/>
    <w:rsid w:val="00AF4930"/>
    <w:rsid w:val="00B00903"/>
    <w:rsid w:val="00B0094D"/>
    <w:rsid w:val="00B0610E"/>
    <w:rsid w:val="00B07A4A"/>
    <w:rsid w:val="00B07ACB"/>
    <w:rsid w:val="00B10E73"/>
    <w:rsid w:val="00B11E88"/>
    <w:rsid w:val="00B11F42"/>
    <w:rsid w:val="00B1251D"/>
    <w:rsid w:val="00B1294C"/>
    <w:rsid w:val="00B12D2D"/>
    <w:rsid w:val="00B14A49"/>
    <w:rsid w:val="00B14E30"/>
    <w:rsid w:val="00B1533B"/>
    <w:rsid w:val="00B16898"/>
    <w:rsid w:val="00B172B4"/>
    <w:rsid w:val="00B17B4A"/>
    <w:rsid w:val="00B17E70"/>
    <w:rsid w:val="00B2171C"/>
    <w:rsid w:val="00B2212B"/>
    <w:rsid w:val="00B25B66"/>
    <w:rsid w:val="00B2632F"/>
    <w:rsid w:val="00B272DA"/>
    <w:rsid w:val="00B27583"/>
    <w:rsid w:val="00B31035"/>
    <w:rsid w:val="00B31955"/>
    <w:rsid w:val="00B31B12"/>
    <w:rsid w:val="00B3240F"/>
    <w:rsid w:val="00B3246B"/>
    <w:rsid w:val="00B331DA"/>
    <w:rsid w:val="00B33973"/>
    <w:rsid w:val="00B3410C"/>
    <w:rsid w:val="00B358F7"/>
    <w:rsid w:val="00B3615F"/>
    <w:rsid w:val="00B36357"/>
    <w:rsid w:val="00B37830"/>
    <w:rsid w:val="00B40107"/>
    <w:rsid w:val="00B41307"/>
    <w:rsid w:val="00B41DCF"/>
    <w:rsid w:val="00B43F53"/>
    <w:rsid w:val="00B43F8E"/>
    <w:rsid w:val="00B44513"/>
    <w:rsid w:val="00B44C3F"/>
    <w:rsid w:val="00B44EE8"/>
    <w:rsid w:val="00B4597E"/>
    <w:rsid w:val="00B45D09"/>
    <w:rsid w:val="00B468EB"/>
    <w:rsid w:val="00B4742B"/>
    <w:rsid w:val="00B475CF"/>
    <w:rsid w:val="00B47C78"/>
    <w:rsid w:val="00B51128"/>
    <w:rsid w:val="00B52659"/>
    <w:rsid w:val="00B544C4"/>
    <w:rsid w:val="00B54AD1"/>
    <w:rsid w:val="00B559C9"/>
    <w:rsid w:val="00B57252"/>
    <w:rsid w:val="00B609C6"/>
    <w:rsid w:val="00B62054"/>
    <w:rsid w:val="00B63791"/>
    <w:rsid w:val="00B65539"/>
    <w:rsid w:val="00B65726"/>
    <w:rsid w:val="00B65D23"/>
    <w:rsid w:val="00B668C2"/>
    <w:rsid w:val="00B66F79"/>
    <w:rsid w:val="00B678AF"/>
    <w:rsid w:val="00B67E38"/>
    <w:rsid w:val="00B70EDB"/>
    <w:rsid w:val="00B71FF8"/>
    <w:rsid w:val="00B725CA"/>
    <w:rsid w:val="00B72ACA"/>
    <w:rsid w:val="00B7327F"/>
    <w:rsid w:val="00B73547"/>
    <w:rsid w:val="00B7418F"/>
    <w:rsid w:val="00B74892"/>
    <w:rsid w:val="00B752F4"/>
    <w:rsid w:val="00B7646A"/>
    <w:rsid w:val="00B76DC9"/>
    <w:rsid w:val="00B772DC"/>
    <w:rsid w:val="00B77BDC"/>
    <w:rsid w:val="00B77C4E"/>
    <w:rsid w:val="00B80052"/>
    <w:rsid w:val="00B80CBF"/>
    <w:rsid w:val="00B80D24"/>
    <w:rsid w:val="00B80D51"/>
    <w:rsid w:val="00B80F70"/>
    <w:rsid w:val="00B8118E"/>
    <w:rsid w:val="00B83195"/>
    <w:rsid w:val="00B861B8"/>
    <w:rsid w:val="00B86E89"/>
    <w:rsid w:val="00B873A3"/>
    <w:rsid w:val="00B901AF"/>
    <w:rsid w:val="00B93534"/>
    <w:rsid w:val="00B93B2D"/>
    <w:rsid w:val="00B93CF9"/>
    <w:rsid w:val="00B950B9"/>
    <w:rsid w:val="00B95885"/>
    <w:rsid w:val="00BA1FBF"/>
    <w:rsid w:val="00BA2BC7"/>
    <w:rsid w:val="00BA4377"/>
    <w:rsid w:val="00BA53EB"/>
    <w:rsid w:val="00BA5C9D"/>
    <w:rsid w:val="00BA5CAD"/>
    <w:rsid w:val="00BA60AF"/>
    <w:rsid w:val="00BA7781"/>
    <w:rsid w:val="00BB208D"/>
    <w:rsid w:val="00BB401F"/>
    <w:rsid w:val="00BB5352"/>
    <w:rsid w:val="00BB5532"/>
    <w:rsid w:val="00BB596A"/>
    <w:rsid w:val="00BB7AA9"/>
    <w:rsid w:val="00BC014B"/>
    <w:rsid w:val="00BC2633"/>
    <w:rsid w:val="00BC269B"/>
    <w:rsid w:val="00BC37D4"/>
    <w:rsid w:val="00BC50EB"/>
    <w:rsid w:val="00BC568E"/>
    <w:rsid w:val="00BC5AE1"/>
    <w:rsid w:val="00BC5D03"/>
    <w:rsid w:val="00BC6233"/>
    <w:rsid w:val="00BC69BF"/>
    <w:rsid w:val="00BC6E02"/>
    <w:rsid w:val="00BD0CCF"/>
    <w:rsid w:val="00BD1E52"/>
    <w:rsid w:val="00BD2030"/>
    <w:rsid w:val="00BD2657"/>
    <w:rsid w:val="00BD2BC2"/>
    <w:rsid w:val="00BD31AE"/>
    <w:rsid w:val="00BD68AB"/>
    <w:rsid w:val="00BD6B5F"/>
    <w:rsid w:val="00BD7B90"/>
    <w:rsid w:val="00BD7FA4"/>
    <w:rsid w:val="00BE1099"/>
    <w:rsid w:val="00BE244F"/>
    <w:rsid w:val="00BE25F7"/>
    <w:rsid w:val="00BE2BF6"/>
    <w:rsid w:val="00BE2D99"/>
    <w:rsid w:val="00BE2F56"/>
    <w:rsid w:val="00BE387D"/>
    <w:rsid w:val="00BE3DEA"/>
    <w:rsid w:val="00BE4389"/>
    <w:rsid w:val="00BE5363"/>
    <w:rsid w:val="00BE5922"/>
    <w:rsid w:val="00BE7D35"/>
    <w:rsid w:val="00BF15F4"/>
    <w:rsid w:val="00BF18D4"/>
    <w:rsid w:val="00BF2657"/>
    <w:rsid w:val="00BF3B44"/>
    <w:rsid w:val="00BF418B"/>
    <w:rsid w:val="00BF4FF7"/>
    <w:rsid w:val="00BF719F"/>
    <w:rsid w:val="00BF79FA"/>
    <w:rsid w:val="00C00152"/>
    <w:rsid w:val="00C0295A"/>
    <w:rsid w:val="00C02C0D"/>
    <w:rsid w:val="00C036D0"/>
    <w:rsid w:val="00C03ABB"/>
    <w:rsid w:val="00C053C0"/>
    <w:rsid w:val="00C05A36"/>
    <w:rsid w:val="00C05B9C"/>
    <w:rsid w:val="00C116BF"/>
    <w:rsid w:val="00C11A99"/>
    <w:rsid w:val="00C1304C"/>
    <w:rsid w:val="00C13154"/>
    <w:rsid w:val="00C13377"/>
    <w:rsid w:val="00C151B0"/>
    <w:rsid w:val="00C15499"/>
    <w:rsid w:val="00C1754A"/>
    <w:rsid w:val="00C17802"/>
    <w:rsid w:val="00C206D8"/>
    <w:rsid w:val="00C21250"/>
    <w:rsid w:val="00C22B10"/>
    <w:rsid w:val="00C23FC4"/>
    <w:rsid w:val="00C26394"/>
    <w:rsid w:val="00C27847"/>
    <w:rsid w:val="00C30597"/>
    <w:rsid w:val="00C31328"/>
    <w:rsid w:val="00C31495"/>
    <w:rsid w:val="00C3149F"/>
    <w:rsid w:val="00C33F5D"/>
    <w:rsid w:val="00C3496E"/>
    <w:rsid w:val="00C35CAC"/>
    <w:rsid w:val="00C40D4C"/>
    <w:rsid w:val="00C41406"/>
    <w:rsid w:val="00C417F0"/>
    <w:rsid w:val="00C41A40"/>
    <w:rsid w:val="00C423E2"/>
    <w:rsid w:val="00C43D0B"/>
    <w:rsid w:val="00C456DE"/>
    <w:rsid w:val="00C4583A"/>
    <w:rsid w:val="00C46367"/>
    <w:rsid w:val="00C46AF5"/>
    <w:rsid w:val="00C470A0"/>
    <w:rsid w:val="00C474A9"/>
    <w:rsid w:val="00C479E0"/>
    <w:rsid w:val="00C47C89"/>
    <w:rsid w:val="00C5090A"/>
    <w:rsid w:val="00C51AA3"/>
    <w:rsid w:val="00C51E39"/>
    <w:rsid w:val="00C53721"/>
    <w:rsid w:val="00C54380"/>
    <w:rsid w:val="00C544B5"/>
    <w:rsid w:val="00C55C46"/>
    <w:rsid w:val="00C55CA5"/>
    <w:rsid w:val="00C56CA7"/>
    <w:rsid w:val="00C579C2"/>
    <w:rsid w:val="00C57CEC"/>
    <w:rsid w:val="00C60071"/>
    <w:rsid w:val="00C604FA"/>
    <w:rsid w:val="00C60736"/>
    <w:rsid w:val="00C60AEF"/>
    <w:rsid w:val="00C60F53"/>
    <w:rsid w:val="00C61B10"/>
    <w:rsid w:val="00C61E04"/>
    <w:rsid w:val="00C620FC"/>
    <w:rsid w:val="00C62B22"/>
    <w:rsid w:val="00C63066"/>
    <w:rsid w:val="00C6308D"/>
    <w:rsid w:val="00C63E6B"/>
    <w:rsid w:val="00C6493E"/>
    <w:rsid w:val="00C65436"/>
    <w:rsid w:val="00C656A5"/>
    <w:rsid w:val="00C658BA"/>
    <w:rsid w:val="00C70A87"/>
    <w:rsid w:val="00C71898"/>
    <w:rsid w:val="00C71C4E"/>
    <w:rsid w:val="00C72F1C"/>
    <w:rsid w:val="00C744E4"/>
    <w:rsid w:val="00C74A78"/>
    <w:rsid w:val="00C7655F"/>
    <w:rsid w:val="00C82C13"/>
    <w:rsid w:val="00C8384E"/>
    <w:rsid w:val="00C8388F"/>
    <w:rsid w:val="00C83AD6"/>
    <w:rsid w:val="00C83FD2"/>
    <w:rsid w:val="00C84DD5"/>
    <w:rsid w:val="00C854AA"/>
    <w:rsid w:val="00C8572B"/>
    <w:rsid w:val="00C8626C"/>
    <w:rsid w:val="00C864DE"/>
    <w:rsid w:val="00C86BC6"/>
    <w:rsid w:val="00C94058"/>
    <w:rsid w:val="00C9460F"/>
    <w:rsid w:val="00C94AAC"/>
    <w:rsid w:val="00C94CC4"/>
    <w:rsid w:val="00C95DA5"/>
    <w:rsid w:val="00C97B63"/>
    <w:rsid w:val="00CA121C"/>
    <w:rsid w:val="00CA138C"/>
    <w:rsid w:val="00CA1B8E"/>
    <w:rsid w:val="00CA2B7C"/>
    <w:rsid w:val="00CA3D3B"/>
    <w:rsid w:val="00CB04DF"/>
    <w:rsid w:val="00CB17BB"/>
    <w:rsid w:val="00CB1A8F"/>
    <w:rsid w:val="00CB2D6B"/>
    <w:rsid w:val="00CB2EF0"/>
    <w:rsid w:val="00CB36CB"/>
    <w:rsid w:val="00CB3E6D"/>
    <w:rsid w:val="00CB58A0"/>
    <w:rsid w:val="00CB697C"/>
    <w:rsid w:val="00CB6BF1"/>
    <w:rsid w:val="00CB7853"/>
    <w:rsid w:val="00CB7B99"/>
    <w:rsid w:val="00CC05C7"/>
    <w:rsid w:val="00CC0B11"/>
    <w:rsid w:val="00CC0C55"/>
    <w:rsid w:val="00CC18B3"/>
    <w:rsid w:val="00CC4088"/>
    <w:rsid w:val="00CC61BE"/>
    <w:rsid w:val="00CC6B12"/>
    <w:rsid w:val="00CC6C29"/>
    <w:rsid w:val="00CC718D"/>
    <w:rsid w:val="00CC7CBD"/>
    <w:rsid w:val="00CD0EBB"/>
    <w:rsid w:val="00CD1449"/>
    <w:rsid w:val="00CD1A4E"/>
    <w:rsid w:val="00CD2E10"/>
    <w:rsid w:val="00CD5579"/>
    <w:rsid w:val="00CD55CA"/>
    <w:rsid w:val="00CD58BE"/>
    <w:rsid w:val="00CD5AD8"/>
    <w:rsid w:val="00CE0278"/>
    <w:rsid w:val="00CE07B7"/>
    <w:rsid w:val="00CE24A5"/>
    <w:rsid w:val="00CE3679"/>
    <w:rsid w:val="00CE3BA8"/>
    <w:rsid w:val="00CE4084"/>
    <w:rsid w:val="00CE422C"/>
    <w:rsid w:val="00CE457D"/>
    <w:rsid w:val="00CE617D"/>
    <w:rsid w:val="00CE76E3"/>
    <w:rsid w:val="00CF12C4"/>
    <w:rsid w:val="00CF1A46"/>
    <w:rsid w:val="00CF1B2A"/>
    <w:rsid w:val="00CF1B6D"/>
    <w:rsid w:val="00CF3199"/>
    <w:rsid w:val="00CF39D3"/>
    <w:rsid w:val="00CF4682"/>
    <w:rsid w:val="00CF4F5F"/>
    <w:rsid w:val="00CF5077"/>
    <w:rsid w:val="00CF5978"/>
    <w:rsid w:val="00CF647D"/>
    <w:rsid w:val="00CF688F"/>
    <w:rsid w:val="00CF7ACE"/>
    <w:rsid w:val="00CF7B6B"/>
    <w:rsid w:val="00D002D4"/>
    <w:rsid w:val="00D00EC8"/>
    <w:rsid w:val="00D010A7"/>
    <w:rsid w:val="00D020DB"/>
    <w:rsid w:val="00D026C2"/>
    <w:rsid w:val="00D02890"/>
    <w:rsid w:val="00D030C0"/>
    <w:rsid w:val="00D033BC"/>
    <w:rsid w:val="00D03CC2"/>
    <w:rsid w:val="00D048B7"/>
    <w:rsid w:val="00D04E4F"/>
    <w:rsid w:val="00D056C1"/>
    <w:rsid w:val="00D06BC1"/>
    <w:rsid w:val="00D12C96"/>
    <w:rsid w:val="00D13AA5"/>
    <w:rsid w:val="00D13F51"/>
    <w:rsid w:val="00D14641"/>
    <w:rsid w:val="00D14C6C"/>
    <w:rsid w:val="00D1538B"/>
    <w:rsid w:val="00D15804"/>
    <w:rsid w:val="00D15C97"/>
    <w:rsid w:val="00D21F14"/>
    <w:rsid w:val="00D2219B"/>
    <w:rsid w:val="00D22D5F"/>
    <w:rsid w:val="00D2458D"/>
    <w:rsid w:val="00D24A8F"/>
    <w:rsid w:val="00D24F3C"/>
    <w:rsid w:val="00D26AC4"/>
    <w:rsid w:val="00D2700E"/>
    <w:rsid w:val="00D30DA0"/>
    <w:rsid w:val="00D3177E"/>
    <w:rsid w:val="00D31A75"/>
    <w:rsid w:val="00D32664"/>
    <w:rsid w:val="00D3280D"/>
    <w:rsid w:val="00D330A2"/>
    <w:rsid w:val="00D36190"/>
    <w:rsid w:val="00D36441"/>
    <w:rsid w:val="00D36772"/>
    <w:rsid w:val="00D37213"/>
    <w:rsid w:val="00D37B56"/>
    <w:rsid w:val="00D37EFC"/>
    <w:rsid w:val="00D437BD"/>
    <w:rsid w:val="00D43C71"/>
    <w:rsid w:val="00D441B1"/>
    <w:rsid w:val="00D4474F"/>
    <w:rsid w:val="00D45363"/>
    <w:rsid w:val="00D46110"/>
    <w:rsid w:val="00D4652F"/>
    <w:rsid w:val="00D472F4"/>
    <w:rsid w:val="00D47D6B"/>
    <w:rsid w:val="00D50A23"/>
    <w:rsid w:val="00D50BAD"/>
    <w:rsid w:val="00D51158"/>
    <w:rsid w:val="00D5284A"/>
    <w:rsid w:val="00D52E07"/>
    <w:rsid w:val="00D53378"/>
    <w:rsid w:val="00D53508"/>
    <w:rsid w:val="00D54AD0"/>
    <w:rsid w:val="00D5509A"/>
    <w:rsid w:val="00D56968"/>
    <w:rsid w:val="00D575EB"/>
    <w:rsid w:val="00D607DC"/>
    <w:rsid w:val="00D60D59"/>
    <w:rsid w:val="00D61585"/>
    <w:rsid w:val="00D61B86"/>
    <w:rsid w:val="00D61CAD"/>
    <w:rsid w:val="00D61F15"/>
    <w:rsid w:val="00D62091"/>
    <w:rsid w:val="00D62F1A"/>
    <w:rsid w:val="00D658B4"/>
    <w:rsid w:val="00D6709F"/>
    <w:rsid w:val="00D67A85"/>
    <w:rsid w:val="00D71102"/>
    <w:rsid w:val="00D71E17"/>
    <w:rsid w:val="00D724BD"/>
    <w:rsid w:val="00D73846"/>
    <w:rsid w:val="00D73886"/>
    <w:rsid w:val="00D74E85"/>
    <w:rsid w:val="00D750F0"/>
    <w:rsid w:val="00D762F1"/>
    <w:rsid w:val="00D7763F"/>
    <w:rsid w:val="00D776D0"/>
    <w:rsid w:val="00D80681"/>
    <w:rsid w:val="00D80999"/>
    <w:rsid w:val="00D81558"/>
    <w:rsid w:val="00D818DD"/>
    <w:rsid w:val="00D81FCE"/>
    <w:rsid w:val="00D82467"/>
    <w:rsid w:val="00D825C9"/>
    <w:rsid w:val="00D8347A"/>
    <w:rsid w:val="00D83F43"/>
    <w:rsid w:val="00D84644"/>
    <w:rsid w:val="00D84FE5"/>
    <w:rsid w:val="00D8731E"/>
    <w:rsid w:val="00D8766D"/>
    <w:rsid w:val="00D90039"/>
    <w:rsid w:val="00D9083C"/>
    <w:rsid w:val="00D91DEB"/>
    <w:rsid w:val="00D931F9"/>
    <w:rsid w:val="00D96182"/>
    <w:rsid w:val="00DA0EBA"/>
    <w:rsid w:val="00DA1126"/>
    <w:rsid w:val="00DA2A35"/>
    <w:rsid w:val="00DA2BA4"/>
    <w:rsid w:val="00DA4C85"/>
    <w:rsid w:val="00DA6F0A"/>
    <w:rsid w:val="00DB0DF9"/>
    <w:rsid w:val="00DB448C"/>
    <w:rsid w:val="00DB527F"/>
    <w:rsid w:val="00DB5458"/>
    <w:rsid w:val="00DB70D5"/>
    <w:rsid w:val="00DB79DC"/>
    <w:rsid w:val="00DC09CC"/>
    <w:rsid w:val="00DC10FA"/>
    <w:rsid w:val="00DC16DF"/>
    <w:rsid w:val="00DC1C20"/>
    <w:rsid w:val="00DC1FF0"/>
    <w:rsid w:val="00DC2B4E"/>
    <w:rsid w:val="00DC2F07"/>
    <w:rsid w:val="00DC32C0"/>
    <w:rsid w:val="00DC3586"/>
    <w:rsid w:val="00DC3EBC"/>
    <w:rsid w:val="00DC68F7"/>
    <w:rsid w:val="00DC6C44"/>
    <w:rsid w:val="00DC796C"/>
    <w:rsid w:val="00DC7A0C"/>
    <w:rsid w:val="00DD0B4A"/>
    <w:rsid w:val="00DD0C32"/>
    <w:rsid w:val="00DD11D6"/>
    <w:rsid w:val="00DD17CB"/>
    <w:rsid w:val="00DD510E"/>
    <w:rsid w:val="00DD5151"/>
    <w:rsid w:val="00DD5245"/>
    <w:rsid w:val="00DD7CFE"/>
    <w:rsid w:val="00DE193B"/>
    <w:rsid w:val="00DE2BCC"/>
    <w:rsid w:val="00DE3908"/>
    <w:rsid w:val="00DE5504"/>
    <w:rsid w:val="00DE566C"/>
    <w:rsid w:val="00DE5F5F"/>
    <w:rsid w:val="00DE745F"/>
    <w:rsid w:val="00DE7A47"/>
    <w:rsid w:val="00DF01E7"/>
    <w:rsid w:val="00DF1E70"/>
    <w:rsid w:val="00DF22CF"/>
    <w:rsid w:val="00DF4B31"/>
    <w:rsid w:val="00DF4FA1"/>
    <w:rsid w:val="00DF5CDC"/>
    <w:rsid w:val="00DF655A"/>
    <w:rsid w:val="00DF6771"/>
    <w:rsid w:val="00DF6CCC"/>
    <w:rsid w:val="00DF70DE"/>
    <w:rsid w:val="00DF7515"/>
    <w:rsid w:val="00DF787D"/>
    <w:rsid w:val="00E003F2"/>
    <w:rsid w:val="00E04BDC"/>
    <w:rsid w:val="00E04C98"/>
    <w:rsid w:val="00E0520B"/>
    <w:rsid w:val="00E06F3A"/>
    <w:rsid w:val="00E10A62"/>
    <w:rsid w:val="00E10CA7"/>
    <w:rsid w:val="00E1248A"/>
    <w:rsid w:val="00E12A75"/>
    <w:rsid w:val="00E12EB6"/>
    <w:rsid w:val="00E131A4"/>
    <w:rsid w:val="00E131D6"/>
    <w:rsid w:val="00E13A80"/>
    <w:rsid w:val="00E13D67"/>
    <w:rsid w:val="00E1558C"/>
    <w:rsid w:val="00E15B7D"/>
    <w:rsid w:val="00E15CDD"/>
    <w:rsid w:val="00E16E7E"/>
    <w:rsid w:val="00E17051"/>
    <w:rsid w:val="00E213D8"/>
    <w:rsid w:val="00E2224D"/>
    <w:rsid w:val="00E22985"/>
    <w:rsid w:val="00E23F16"/>
    <w:rsid w:val="00E24078"/>
    <w:rsid w:val="00E240C8"/>
    <w:rsid w:val="00E240D2"/>
    <w:rsid w:val="00E24188"/>
    <w:rsid w:val="00E2504E"/>
    <w:rsid w:val="00E256E4"/>
    <w:rsid w:val="00E25C03"/>
    <w:rsid w:val="00E275C0"/>
    <w:rsid w:val="00E30E59"/>
    <w:rsid w:val="00E31171"/>
    <w:rsid w:val="00E3195E"/>
    <w:rsid w:val="00E31C9C"/>
    <w:rsid w:val="00E32556"/>
    <w:rsid w:val="00E3319F"/>
    <w:rsid w:val="00E3332A"/>
    <w:rsid w:val="00E3509D"/>
    <w:rsid w:val="00E3608A"/>
    <w:rsid w:val="00E4021D"/>
    <w:rsid w:val="00E40744"/>
    <w:rsid w:val="00E42065"/>
    <w:rsid w:val="00E42F79"/>
    <w:rsid w:val="00E43F4D"/>
    <w:rsid w:val="00E44F77"/>
    <w:rsid w:val="00E50B83"/>
    <w:rsid w:val="00E50E68"/>
    <w:rsid w:val="00E5113F"/>
    <w:rsid w:val="00E52B5B"/>
    <w:rsid w:val="00E53D2C"/>
    <w:rsid w:val="00E543EC"/>
    <w:rsid w:val="00E5467F"/>
    <w:rsid w:val="00E5553D"/>
    <w:rsid w:val="00E560E4"/>
    <w:rsid w:val="00E57090"/>
    <w:rsid w:val="00E570DD"/>
    <w:rsid w:val="00E5750F"/>
    <w:rsid w:val="00E60291"/>
    <w:rsid w:val="00E616F2"/>
    <w:rsid w:val="00E6192F"/>
    <w:rsid w:val="00E6294F"/>
    <w:rsid w:val="00E62C78"/>
    <w:rsid w:val="00E62D7E"/>
    <w:rsid w:val="00E633C6"/>
    <w:rsid w:val="00E64EB1"/>
    <w:rsid w:val="00E65F93"/>
    <w:rsid w:val="00E664DC"/>
    <w:rsid w:val="00E72661"/>
    <w:rsid w:val="00E76070"/>
    <w:rsid w:val="00E760F2"/>
    <w:rsid w:val="00E778B7"/>
    <w:rsid w:val="00E778C8"/>
    <w:rsid w:val="00E77B6B"/>
    <w:rsid w:val="00E77C7C"/>
    <w:rsid w:val="00E80584"/>
    <w:rsid w:val="00E8442A"/>
    <w:rsid w:val="00E846AC"/>
    <w:rsid w:val="00E84F71"/>
    <w:rsid w:val="00E85139"/>
    <w:rsid w:val="00E859CB"/>
    <w:rsid w:val="00E906BB"/>
    <w:rsid w:val="00E9107C"/>
    <w:rsid w:val="00E919BC"/>
    <w:rsid w:val="00E93189"/>
    <w:rsid w:val="00E94A1E"/>
    <w:rsid w:val="00E96958"/>
    <w:rsid w:val="00E970E3"/>
    <w:rsid w:val="00E9769C"/>
    <w:rsid w:val="00E97BA2"/>
    <w:rsid w:val="00EA04D3"/>
    <w:rsid w:val="00EA1C36"/>
    <w:rsid w:val="00EA25C5"/>
    <w:rsid w:val="00EA4D5F"/>
    <w:rsid w:val="00EA5242"/>
    <w:rsid w:val="00EA578A"/>
    <w:rsid w:val="00EA587D"/>
    <w:rsid w:val="00EA5F05"/>
    <w:rsid w:val="00EA605F"/>
    <w:rsid w:val="00EA62FE"/>
    <w:rsid w:val="00EB08DC"/>
    <w:rsid w:val="00EB1121"/>
    <w:rsid w:val="00EB2153"/>
    <w:rsid w:val="00EB2549"/>
    <w:rsid w:val="00EB3C54"/>
    <w:rsid w:val="00EB4867"/>
    <w:rsid w:val="00EB51AE"/>
    <w:rsid w:val="00EB657B"/>
    <w:rsid w:val="00EB691E"/>
    <w:rsid w:val="00EB784B"/>
    <w:rsid w:val="00EC14FB"/>
    <w:rsid w:val="00EC167E"/>
    <w:rsid w:val="00EC2529"/>
    <w:rsid w:val="00EC3591"/>
    <w:rsid w:val="00EC3D1F"/>
    <w:rsid w:val="00EC53B8"/>
    <w:rsid w:val="00EC68F8"/>
    <w:rsid w:val="00EC6E23"/>
    <w:rsid w:val="00EC7B04"/>
    <w:rsid w:val="00ED0302"/>
    <w:rsid w:val="00ED1C0B"/>
    <w:rsid w:val="00ED1E8A"/>
    <w:rsid w:val="00ED243B"/>
    <w:rsid w:val="00ED29CC"/>
    <w:rsid w:val="00ED31C8"/>
    <w:rsid w:val="00ED416C"/>
    <w:rsid w:val="00ED5102"/>
    <w:rsid w:val="00ED5202"/>
    <w:rsid w:val="00ED6864"/>
    <w:rsid w:val="00EE10D1"/>
    <w:rsid w:val="00EE1127"/>
    <w:rsid w:val="00EE24DD"/>
    <w:rsid w:val="00EE2708"/>
    <w:rsid w:val="00EE2E5E"/>
    <w:rsid w:val="00EE339D"/>
    <w:rsid w:val="00EE36E0"/>
    <w:rsid w:val="00EE7015"/>
    <w:rsid w:val="00EE7243"/>
    <w:rsid w:val="00EF004A"/>
    <w:rsid w:val="00EF1B7E"/>
    <w:rsid w:val="00EF1E24"/>
    <w:rsid w:val="00EF30DB"/>
    <w:rsid w:val="00EF3484"/>
    <w:rsid w:val="00EF36C5"/>
    <w:rsid w:val="00EF37C0"/>
    <w:rsid w:val="00EF508A"/>
    <w:rsid w:val="00EF51CA"/>
    <w:rsid w:val="00EF683E"/>
    <w:rsid w:val="00EF6942"/>
    <w:rsid w:val="00EF7C81"/>
    <w:rsid w:val="00F00F3E"/>
    <w:rsid w:val="00F0188B"/>
    <w:rsid w:val="00F02553"/>
    <w:rsid w:val="00F03614"/>
    <w:rsid w:val="00F0720D"/>
    <w:rsid w:val="00F07DBC"/>
    <w:rsid w:val="00F07E16"/>
    <w:rsid w:val="00F10588"/>
    <w:rsid w:val="00F112C3"/>
    <w:rsid w:val="00F12121"/>
    <w:rsid w:val="00F12807"/>
    <w:rsid w:val="00F132A9"/>
    <w:rsid w:val="00F1414E"/>
    <w:rsid w:val="00F14663"/>
    <w:rsid w:val="00F16A22"/>
    <w:rsid w:val="00F17A59"/>
    <w:rsid w:val="00F17D68"/>
    <w:rsid w:val="00F20705"/>
    <w:rsid w:val="00F20F21"/>
    <w:rsid w:val="00F216F9"/>
    <w:rsid w:val="00F21A45"/>
    <w:rsid w:val="00F21AE1"/>
    <w:rsid w:val="00F22257"/>
    <w:rsid w:val="00F22364"/>
    <w:rsid w:val="00F22407"/>
    <w:rsid w:val="00F224AF"/>
    <w:rsid w:val="00F225FE"/>
    <w:rsid w:val="00F2313A"/>
    <w:rsid w:val="00F26820"/>
    <w:rsid w:val="00F26BC8"/>
    <w:rsid w:val="00F27CD5"/>
    <w:rsid w:val="00F3015A"/>
    <w:rsid w:val="00F30998"/>
    <w:rsid w:val="00F314B2"/>
    <w:rsid w:val="00F31CA4"/>
    <w:rsid w:val="00F32AAE"/>
    <w:rsid w:val="00F32B13"/>
    <w:rsid w:val="00F32F03"/>
    <w:rsid w:val="00F344B4"/>
    <w:rsid w:val="00F34BF4"/>
    <w:rsid w:val="00F355D9"/>
    <w:rsid w:val="00F35B9D"/>
    <w:rsid w:val="00F36660"/>
    <w:rsid w:val="00F36D08"/>
    <w:rsid w:val="00F371A3"/>
    <w:rsid w:val="00F4174D"/>
    <w:rsid w:val="00F43839"/>
    <w:rsid w:val="00F4407D"/>
    <w:rsid w:val="00F44AE7"/>
    <w:rsid w:val="00F44DA9"/>
    <w:rsid w:val="00F45029"/>
    <w:rsid w:val="00F45DCF"/>
    <w:rsid w:val="00F46EE5"/>
    <w:rsid w:val="00F475EA"/>
    <w:rsid w:val="00F4798A"/>
    <w:rsid w:val="00F47D8B"/>
    <w:rsid w:val="00F51133"/>
    <w:rsid w:val="00F51358"/>
    <w:rsid w:val="00F51BE9"/>
    <w:rsid w:val="00F527ED"/>
    <w:rsid w:val="00F53A9D"/>
    <w:rsid w:val="00F547E7"/>
    <w:rsid w:val="00F55441"/>
    <w:rsid w:val="00F55468"/>
    <w:rsid w:val="00F56CE3"/>
    <w:rsid w:val="00F577BB"/>
    <w:rsid w:val="00F608CE"/>
    <w:rsid w:val="00F612A7"/>
    <w:rsid w:val="00F621E7"/>
    <w:rsid w:val="00F625FC"/>
    <w:rsid w:val="00F635AD"/>
    <w:rsid w:val="00F70625"/>
    <w:rsid w:val="00F7101C"/>
    <w:rsid w:val="00F71688"/>
    <w:rsid w:val="00F71AC2"/>
    <w:rsid w:val="00F73345"/>
    <w:rsid w:val="00F74854"/>
    <w:rsid w:val="00F76A42"/>
    <w:rsid w:val="00F771E9"/>
    <w:rsid w:val="00F77990"/>
    <w:rsid w:val="00F77AE3"/>
    <w:rsid w:val="00F80060"/>
    <w:rsid w:val="00F800EE"/>
    <w:rsid w:val="00F80B0F"/>
    <w:rsid w:val="00F833EB"/>
    <w:rsid w:val="00F83CFB"/>
    <w:rsid w:val="00F84801"/>
    <w:rsid w:val="00F850FE"/>
    <w:rsid w:val="00F8572F"/>
    <w:rsid w:val="00F859EE"/>
    <w:rsid w:val="00F86228"/>
    <w:rsid w:val="00F90768"/>
    <w:rsid w:val="00F926D5"/>
    <w:rsid w:val="00F92FAD"/>
    <w:rsid w:val="00F93855"/>
    <w:rsid w:val="00F943D9"/>
    <w:rsid w:val="00F95286"/>
    <w:rsid w:val="00F952EC"/>
    <w:rsid w:val="00F956F6"/>
    <w:rsid w:val="00F960AD"/>
    <w:rsid w:val="00F969B5"/>
    <w:rsid w:val="00F973EC"/>
    <w:rsid w:val="00FA021C"/>
    <w:rsid w:val="00FA052A"/>
    <w:rsid w:val="00FA15B0"/>
    <w:rsid w:val="00FA2433"/>
    <w:rsid w:val="00FA3247"/>
    <w:rsid w:val="00FA3473"/>
    <w:rsid w:val="00FA4B52"/>
    <w:rsid w:val="00FA52F1"/>
    <w:rsid w:val="00FA5DAE"/>
    <w:rsid w:val="00FA6107"/>
    <w:rsid w:val="00FA66F7"/>
    <w:rsid w:val="00FA71C1"/>
    <w:rsid w:val="00FA73A3"/>
    <w:rsid w:val="00FB004A"/>
    <w:rsid w:val="00FB08EE"/>
    <w:rsid w:val="00FB0C73"/>
    <w:rsid w:val="00FB1237"/>
    <w:rsid w:val="00FB1291"/>
    <w:rsid w:val="00FB19D4"/>
    <w:rsid w:val="00FB2766"/>
    <w:rsid w:val="00FB37C4"/>
    <w:rsid w:val="00FB3877"/>
    <w:rsid w:val="00FB415D"/>
    <w:rsid w:val="00FB5148"/>
    <w:rsid w:val="00FB553A"/>
    <w:rsid w:val="00FB6451"/>
    <w:rsid w:val="00FB68D2"/>
    <w:rsid w:val="00FB6C9A"/>
    <w:rsid w:val="00FB754C"/>
    <w:rsid w:val="00FB79CD"/>
    <w:rsid w:val="00FC0577"/>
    <w:rsid w:val="00FC2934"/>
    <w:rsid w:val="00FC31F6"/>
    <w:rsid w:val="00FC640D"/>
    <w:rsid w:val="00FD07B1"/>
    <w:rsid w:val="00FD0E3C"/>
    <w:rsid w:val="00FD1204"/>
    <w:rsid w:val="00FD18E6"/>
    <w:rsid w:val="00FD1A46"/>
    <w:rsid w:val="00FD389F"/>
    <w:rsid w:val="00FD3965"/>
    <w:rsid w:val="00FD46B4"/>
    <w:rsid w:val="00FD4738"/>
    <w:rsid w:val="00FD5D68"/>
    <w:rsid w:val="00FD778C"/>
    <w:rsid w:val="00FD78DE"/>
    <w:rsid w:val="00FE0353"/>
    <w:rsid w:val="00FE0AFF"/>
    <w:rsid w:val="00FE1907"/>
    <w:rsid w:val="00FE2990"/>
    <w:rsid w:val="00FE3B1D"/>
    <w:rsid w:val="00FE447D"/>
    <w:rsid w:val="00FE71C3"/>
    <w:rsid w:val="00FE7A77"/>
    <w:rsid w:val="00FE7CD0"/>
    <w:rsid w:val="00FF0599"/>
    <w:rsid w:val="00FF0BCF"/>
    <w:rsid w:val="00FF25AE"/>
    <w:rsid w:val="00FF28FF"/>
    <w:rsid w:val="00FF2A0D"/>
    <w:rsid w:val="00FF34A7"/>
    <w:rsid w:val="00FF4516"/>
    <w:rsid w:val="00FF5BC5"/>
    <w:rsid w:val="015A5482"/>
    <w:rsid w:val="020B5214"/>
    <w:rsid w:val="02214432"/>
    <w:rsid w:val="02F13AEA"/>
    <w:rsid w:val="030D0D68"/>
    <w:rsid w:val="03923BF4"/>
    <w:rsid w:val="03BB09FC"/>
    <w:rsid w:val="03C94BCF"/>
    <w:rsid w:val="060D657B"/>
    <w:rsid w:val="066A31D7"/>
    <w:rsid w:val="06E87125"/>
    <w:rsid w:val="06ED2781"/>
    <w:rsid w:val="07CE6E53"/>
    <w:rsid w:val="083664B8"/>
    <w:rsid w:val="086637CC"/>
    <w:rsid w:val="0A2C1B6C"/>
    <w:rsid w:val="0A581CF0"/>
    <w:rsid w:val="0A7E126D"/>
    <w:rsid w:val="0A846D70"/>
    <w:rsid w:val="0AAB0771"/>
    <w:rsid w:val="0B7E470D"/>
    <w:rsid w:val="0BC92E26"/>
    <w:rsid w:val="0C16124D"/>
    <w:rsid w:val="0E186A86"/>
    <w:rsid w:val="0ED15CE9"/>
    <w:rsid w:val="0F8468EE"/>
    <w:rsid w:val="0FC6203C"/>
    <w:rsid w:val="0FFD33A8"/>
    <w:rsid w:val="10BC3940"/>
    <w:rsid w:val="10D3625F"/>
    <w:rsid w:val="11213233"/>
    <w:rsid w:val="112B25C7"/>
    <w:rsid w:val="118A6200"/>
    <w:rsid w:val="118F25F6"/>
    <w:rsid w:val="11A301D5"/>
    <w:rsid w:val="121A6433"/>
    <w:rsid w:val="13226E21"/>
    <w:rsid w:val="138707B2"/>
    <w:rsid w:val="146D4E7B"/>
    <w:rsid w:val="14BC6944"/>
    <w:rsid w:val="159D7197"/>
    <w:rsid w:val="15B744A5"/>
    <w:rsid w:val="162C0EE8"/>
    <w:rsid w:val="17675555"/>
    <w:rsid w:val="177E6815"/>
    <w:rsid w:val="18D429D2"/>
    <w:rsid w:val="19AC1189"/>
    <w:rsid w:val="1A3A632B"/>
    <w:rsid w:val="1AA13E96"/>
    <w:rsid w:val="1AD357E3"/>
    <w:rsid w:val="1B431F1F"/>
    <w:rsid w:val="1B920468"/>
    <w:rsid w:val="1C1679AF"/>
    <w:rsid w:val="1C882972"/>
    <w:rsid w:val="1CBA733D"/>
    <w:rsid w:val="1CBC7DB7"/>
    <w:rsid w:val="1CCF2D6F"/>
    <w:rsid w:val="1D8161CA"/>
    <w:rsid w:val="1D9E6A6B"/>
    <w:rsid w:val="1E3A2CB3"/>
    <w:rsid w:val="1E603E62"/>
    <w:rsid w:val="20AB08E6"/>
    <w:rsid w:val="213856EB"/>
    <w:rsid w:val="227C1FB9"/>
    <w:rsid w:val="238155F8"/>
    <w:rsid w:val="24461C33"/>
    <w:rsid w:val="245C5F60"/>
    <w:rsid w:val="24984E39"/>
    <w:rsid w:val="24B637A8"/>
    <w:rsid w:val="24D66625"/>
    <w:rsid w:val="24F645EE"/>
    <w:rsid w:val="24F93D7C"/>
    <w:rsid w:val="26C57DA0"/>
    <w:rsid w:val="27F6568C"/>
    <w:rsid w:val="288279F2"/>
    <w:rsid w:val="2912546A"/>
    <w:rsid w:val="2BDE2F28"/>
    <w:rsid w:val="2D454AB3"/>
    <w:rsid w:val="2F1011C2"/>
    <w:rsid w:val="2F9131D3"/>
    <w:rsid w:val="2F9B0F9C"/>
    <w:rsid w:val="305D7B53"/>
    <w:rsid w:val="30656421"/>
    <w:rsid w:val="30FC6F59"/>
    <w:rsid w:val="32250B34"/>
    <w:rsid w:val="324C6250"/>
    <w:rsid w:val="32C575A0"/>
    <w:rsid w:val="332E09DF"/>
    <w:rsid w:val="335F6935"/>
    <w:rsid w:val="33B5632B"/>
    <w:rsid w:val="33DA61E8"/>
    <w:rsid w:val="3560623C"/>
    <w:rsid w:val="356D7734"/>
    <w:rsid w:val="35D92E6B"/>
    <w:rsid w:val="36ED2FF1"/>
    <w:rsid w:val="371E39EB"/>
    <w:rsid w:val="373B6D0A"/>
    <w:rsid w:val="381A237C"/>
    <w:rsid w:val="386D104D"/>
    <w:rsid w:val="38C67D86"/>
    <w:rsid w:val="38EB2F23"/>
    <w:rsid w:val="39AC1991"/>
    <w:rsid w:val="39C25340"/>
    <w:rsid w:val="3A085B7C"/>
    <w:rsid w:val="3B440C04"/>
    <w:rsid w:val="3BD54D3F"/>
    <w:rsid w:val="3C572D88"/>
    <w:rsid w:val="3D2D471A"/>
    <w:rsid w:val="3DA00B6C"/>
    <w:rsid w:val="3EA10BB4"/>
    <w:rsid w:val="40B853B8"/>
    <w:rsid w:val="40C83C05"/>
    <w:rsid w:val="41232D78"/>
    <w:rsid w:val="413B2FE3"/>
    <w:rsid w:val="42D4579C"/>
    <w:rsid w:val="42F601B3"/>
    <w:rsid w:val="43B4611F"/>
    <w:rsid w:val="444D75DB"/>
    <w:rsid w:val="44E15997"/>
    <w:rsid w:val="45AB59FE"/>
    <w:rsid w:val="46481068"/>
    <w:rsid w:val="47CA7F11"/>
    <w:rsid w:val="496920DD"/>
    <w:rsid w:val="49825E6E"/>
    <w:rsid w:val="4A5A15A6"/>
    <w:rsid w:val="4B6F73E3"/>
    <w:rsid w:val="4D010542"/>
    <w:rsid w:val="4D56642F"/>
    <w:rsid w:val="4E314BEF"/>
    <w:rsid w:val="4F1C6814"/>
    <w:rsid w:val="4FBB2C83"/>
    <w:rsid w:val="500423C3"/>
    <w:rsid w:val="50EC4263"/>
    <w:rsid w:val="51214CB8"/>
    <w:rsid w:val="51BE6A91"/>
    <w:rsid w:val="51C53A53"/>
    <w:rsid w:val="522E498E"/>
    <w:rsid w:val="52FC284E"/>
    <w:rsid w:val="548A1118"/>
    <w:rsid w:val="55261A06"/>
    <w:rsid w:val="55503976"/>
    <w:rsid w:val="55EA70CD"/>
    <w:rsid w:val="562531D3"/>
    <w:rsid w:val="56D9452B"/>
    <w:rsid w:val="57643980"/>
    <w:rsid w:val="576503C7"/>
    <w:rsid w:val="58272B00"/>
    <w:rsid w:val="589774A9"/>
    <w:rsid w:val="59527DA3"/>
    <w:rsid w:val="599E5BD4"/>
    <w:rsid w:val="5A2017F1"/>
    <w:rsid w:val="5AA15600"/>
    <w:rsid w:val="5ABF6693"/>
    <w:rsid w:val="5B2079A3"/>
    <w:rsid w:val="5C0214ED"/>
    <w:rsid w:val="5C574BD5"/>
    <w:rsid w:val="5C8D3210"/>
    <w:rsid w:val="5D102858"/>
    <w:rsid w:val="5D28029E"/>
    <w:rsid w:val="5D354042"/>
    <w:rsid w:val="5D7018FF"/>
    <w:rsid w:val="5FDA3B1B"/>
    <w:rsid w:val="5FE6373D"/>
    <w:rsid w:val="5FEC76FE"/>
    <w:rsid w:val="60493C2D"/>
    <w:rsid w:val="618475B9"/>
    <w:rsid w:val="61984EC7"/>
    <w:rsid w:val="61AC78BD"/>
    <w:rsid w:val="62152D86"/>
    <w:rsid w:val="62FB34D1"/>
    <w:rsid w:val="63C21559"/>
    <w:rsid w:val="63CF1CD4"/>
    <w:rsid w:val="656F4D21"/>
    <w:rsid w:val="659F6367"/>
    <w:rsid w:val="66171DB1"/>
    <w:rsid w:val="66ED1D0E"/>
    <w:rsid w:val="67276B11"/>
    <w:rsid w:val="672C6A2B"/>
    <w:rsid w:val="67654E82"/>
    <w:rsid w:val="67F81A04"/>
    <w:rsid w:val="68A864F6"/>
    <w:rsid w:val="69062910"/>
    <w:rsid w:val="69632503"/>
    <w:rsid w:val="6C20711F"/>
    <w:rsid w:val="6C2F0CC2"/>
    <w:rsid w:val="6C8E1088"/>
    <w:rsid w:val="6D3A7361"/>
    <w:rsid w:val="6DFA6B2F"/>
    <w:rsid w:val="6EC5334B"/>
    <w:rsid w:val="6EC8096F"/>
    <w:rsid w:val="6FF21AFF"/>
    <w:rsid w:val="7007318C"/>
    <w:rsid w:val="718E44EC"/>
    <w:rsid w:val="71B43E53"/>
    <w:rsid w:val="72051F4B"/>
    <w:rsid w:val="72CF1B81"/>
    <w:rsid w:val="735B4CB9"/>
    <w:rsid w:val="73B859F6"/>
    <w:rsid w:val="73DD4E18"/>
    <w:rsid w:val="745629E9"/>
    <w:rsid w:val="75993AAF"/>
    <w:rsid w:val="75A24361"/>
    <w:rsid w:val="75C51452"/>
    <w:rsid w:val="7664516C"/>
    <w:rsid w:val="77A919AC"/>
    <w:rsid w:val="782C2F37"/>
    <w:rsid w:val="783271FF"/>
    <w:rsid w:val="784E7B1F"/>
    <w:rsid w:val="78633E79"/>
    <w:rsid w:val="78BF32E5"/>
    <w:rsid w:val="78C37818"/>
    <w:rsid w:val="79037597"/>
    <w:rsid w:val="79632E52"/>
    <w:rsid w:val="79A57F38"/>
    <w:rsid w:val="7A3A29C7"/>
    <w:rsid w:val="7A7450C5"/>
    <w:rsid w:val="7ADB0C0B"/>
    <w:rsid w:val="7B472202"/>
    <w:rsid w:val="7B701293"/>
    <w:rsid w:val="7B8E53FF"/>
    <w:rsid w:val="7BB463F4"/>
    <w:rsid w:val="7BC86BE4"/>
    <w:rsid w:val="7BE5011A"/>
    <w:rsid w:val="7BF3250D"/>
    <w:rsid w:val="7BFD4EB8"/>
    <w:rsid w:val="7C173D3B"/>
    <w:rsid w:val="7C752A1C"/>
    <w:rsid w:val="7C833508"/>
    <w:rsid w:val="7C8E6EEF"/>
    <w:rsid w:val="7D553BA6"/>
    <w:rsid w:val="7FD46A91"/>
    <w:rsid w:val="7FEB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qFormat="1" w:unhideWhenUsed="0" w:uiPriority="99" w:name="toc 7"/>
    <w:lsdException w:uiPriority="0" w:name="toc 8"/>
    <w:lsdException w:uiPriority="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styleId="2">
    <w:name w:val="heading 1"/>
    <w:basedOn w:val="1"/>
    <w:next w:val="1"/>
    <w:link w:val="31"/>
    <w:qFormat/>
    <w:uiPriority w:val="99"/>
    <w:pPr>
      <w:keepNext/>
      <w:keepLines/>
      <w:spacing w:before="340" w:after="330" w:line="578" w:lineRule="atLeast"/>
      <w:jc w:val="center"/>
      <w:outlineLvl w:val="0"/>
    </w:pPr>
    <w:rPr>
      <w:rFonts w:eastAsia="方正小标宋简体" w:cs="Times New Roman"/>
      <w:kern w:val="44"/>
      <w:sz w:val="44"/>
      <w:szCs w:val="20"/>
    </w:rPr>
  </w:style>
  <w:style w:type="paragraph" w:styleId="3">
    <w:name w:val="heading 2"/>
    <w:basedOn w:val="1"/>
    <w:next w:val="1"/>
    <w:link w:val="49"/>
    <w:qFormat/>
    <w:uiPriority w:val="99"/>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4">
    <w:name w:val="heading 3"/>
    <w:basedOn w:val="1"/>
    <w:next w:val="1"/>
    <w:link w:val="28"/>
    <w:qFormat/>
    <w:uiPriority w:val="99"/>
    <w:pPr>
      <w:keepNext/>
      <w:keepLines/>
      <w:spacing w:before="260" w:after="260" w:line="416" w:lineRule="atLeast"/>
      <w:outlineLvl w:val="2"/>
    </w:pPr>
    <w:rPr>
      <w:rFonts w:cs="Times New Roman"/>
      <w:b/>
      <w:sz w:val="32"/>
      <w:szCs w:val="20"/>
    </w:rPr>
  </w:style>
  <w:style w:type="paragraph" w:styleId="5">
    <w:name w:val="heading 4"/>
    <w:basedOn w:val="1"/>
    <w:next w:val="1"/>
    <w:link w:val="29"/>
    <w:qFormat/>
    <w:uiPriority w:val="0"/>
    <w:pPr>
      <w:adjustRightInd/>
      <w:spacing w:line="240" w:lineRule="auto"/>
      <w:jc w:val="both"/>
      <w:textAlignment w:val="auto"/>
      <w:outlineLvl w:val="3"/>
    </w:pPr>
    <w:rPr>
      <w:rFonts w:cs="Times New Roman"/>
      <w:kern w:val="2"/>
      <w:sz w:val="21"/>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2520" w:leftChars="1200"/>
    </w:pPr>
  </w:style>
  <w:style w:type="paragraph" w:styleId="7">
    <w:name w:val="E-mail Signature"/>
    <w:basedOn w:val="1"/>
    <w:link w:val="55"/>
    <w:qFormat/>
    <w:uiPriority w:val="99"/>
    <w:pPr>
      <w:widowControl/>
      <w:adjustRightInd/>
      <w:spacing w:line="240" w:lineRule="auto"/>
      <w:textAlignment w:val="auto"/>
    </w:pPr>
    <w:rPr>
      <w:rFonts w:ascii="Cambria" w:hAnsi="Cambria" w:eastAsia="微软雅黑" w:cs="Times New Roman"/>
      <w:color w:val="595959"/>
      <w:kern w:val="20"/>
      <w:sz w:val="21"/>
      <w:szCs w:val="20"/>
      <w:lang w:val="zh-CN"/>
    </w:rPr>
  </w:style>
  <w:style w:type="paragraph" w:styleId="8">
    <w:name w:val="Normal Indent"/>
    <w:basedOn w:val="1"/>
    <w:link w:val="47"/>
    <w:qFormat/>
    <w:uiPriority w:val="0"/>
    <w:pPr>
      <w:autoSpaceDE w:val="0"/>
      <w:autoSpaceDN w:val="0"/>
      <w:spacing w:line="240" w:lineRule="auto"/>
      <w:ind w:firstLine="420"/>
      <w:textAlignment w:val="auto"/>
    </w:pPr>
    <w:rPr>
      <w:rFonts w:ascii="宋体" w:cs="Times New Roman"/>
      <w:szCs w:val="20"/>
    </w:rPr>
  </w:style>
  <w:style w:type="paragraph" w:styleId="9">
    <w:name w:val="Document Map"/>
    <w:basedOn w:val="1"/>
    <w:link w:val="37"/>
    <w:semiHidden/>
    <w:qFormat/>
    <w:uiPriority w:val="99"/>
    <w:pPr>
      <w:adjustRightInd/>
      <w:spacing w:line="240" w:lineRule="auto"/>
      <w:jc w:val="both"/>
      <w:textAlignment w:val="auto"/>
    </w:pPr>
    <w:rPr>
      <w:rFonts w:ascii="宋体" w:cs="Times New Roman"/>
      <w:sz w:val="18"/>
      <w:szCs w:val="20"/>
    </w:rPr>
  </w:style>
  <w:style w:type="paragraph" w:styleId="10">
    <w:name w:val="annotation text"/>
    <w:basedOn w:val="1"/>
    <w:link w:val="43"/>
    <w:qFormat/>
    <w:uiPriority w:val="0"/>
    <w:pPr>
      <w:adjustRightInd/>
      <w:spacing w:line="240" w:lineRule="auto"/>
      <w:textAlignment w:val="auto"/>
    </w:pPr>
    <w:rPr>
      <w:rFonts w:cs="Times New Roman"/>
      <w:szCs w:val="20"/>
    </w:rPr>
  </w:style>
  <w:style w:type="paragraph" w:styleId="11">
    <w:name w:val="Body Text"/>
    <w:basedOn w:val="1"/>
    <w:link w:val="52"/>
    <w:qFormat/>
    <w:uiPriority w:val="99"/>
    <w:pPr>
      <w:tabs>
        <w:tab w:val="left" w:pos="567"/>
      </w:tabs>
      <w:adjustRightInd/>
      <w:spacing w:before="120" w:line="22" w:lineRule="atLeast"/>
      <w:jc w:val="both"/>
      <w:textAlignment w:val="auto"/>
    </w:pPr>
    <w:rPr>
      <w:rFonts w:ascii="宋体" w:hAnsi="宋体" w:cs="Times New Roman"/>
      <w:szCs w:val="20"/>
    </w:rPr>
  </w:style>
  <w:style w:type="paragraph" w:styleId="12">
    <w:name w:val="Plain Text"/>
    <w:basedOn w:val="1"/>
    <w:link w:val="45"/>
    <w:qFormat/>
    <w:uiPriority w:val="0"/>
    <w:pPr>
      <w:adjustRightInd/>
      <w:spacing w:line="240" w:lineRule="auto"/>
      <w:jc w:val="both"/>
      <w:textAlignment w:val="auto"/>
    </w:pPr>
    <w:rPr>
      <w:rFonts w:ascii="宋体" w:hAnsi="Courier New" w:cs="Times New Roman"/>
      <w:sz w:val="21"/>
      <w:szCs w:val="20"/>
    </w:rPr>
  </w:style>
  <w:style w:type="paragraph" w:styleId="13">
    <w:name w:val="Body Text Indent 2"/>
    <w:basedOn w:val="1"/>
    <w:link w:val="44"/>
    <w:qFormat/>
    <w:uiPriority w:val="99"/>
    <w:pPr>
      <w:spacing w:after="120" w:line="480" w:lineRule="auto"/>
      <w:ind w:left="420" w:leftChars="200"/>
    </w:pPr>
    <w:rPr>
      <w:rFonts w:cs="Times New Roman"/>
      <w:szCs w:val="20"/>
    </w:rPr>
  </w:style>
  <w:style w:type="paragraph" w:styleId="14">
    <w:name w:val="Balloon Text"/>
    <w:basedOn w:val="1"/>
    <w:link w:val="34"/>
    <w:semiHidden/>
    <w:qFormat/>
    <w:uiPriority w:val="0"/>
    <w:pPr>
      <w:spacing w:line="240" w:lineRule="auto"/>
    </w:pPr>
    <w:rPr>
      <w:rFonts w:cs="Times New Roman"/>
      <w:sz w:val="18"/>
      <w:szCs w:val="20"/>
    </w:rPr>
  </w:style>
  <w:style w:type="paragraph" w:styleId="15">
    <w:name w:val="footer"/>
    <w:basedOn w:val="1"/>
    <w:link w:val="32"/>
    <w:qFormat/>
    <w:uiPriority w:val="99"/>
    <w:pPr>
      <w:tabs>
        <w:tab w:val="center" w:pos="4153"/>
        <w:tab w:val="right" w:pos="8306"/>
      </w:tabs>
      <w:spacing w:line="240" w:lineRule="atLeast"/>
    </w:pPr>
    <w:rPr>
      <w:rFonts w:cs="Times New Roman"/>
      <w:sz w:val="18"/>
      <w:szCs w:val="20"/>
    </w:rPr>
  </w:style>
  <w:style w:type="paragraph" w:styleId="16">
    <w:name w:val="header"/>
    <w:basedOn w:val="1"/>
    <w:link w:val="33"/>
    <w:qFormat/>
    <w:uiPriority w:val="0"/>
    <w:pPr>
      <w:pBdr>
        <w:bottom w:val="single" w:color="auto" w:sz="6" w:space="1"/>
      </w:pBdr>
      <w:tabs>
        <w:tab w:val="center" w:pos="4153"/>
        <w:tab w:val="right" w:pos="8306"/>
      </w:tabs>
      <w:snapToGrid w:val="0"/>
      <w:spacing w:line="240" w:lineRule="atLeast"/>
      <w:jc w:val="center"/>
    </w:pPr>
    <w:rPr>
      <w:rFonts w:cs="Times New Roman"/>
      <w:sz w:val="18"/>
      <w:szCs w:val="20"/>
    </w:rPr>
  </w:style>
  <w:style w:type="paragraph" w:styleId="17">
    <w:name w:val="toc 1"/>
    <w:basedOn w:val="1"/>
    <w:next w:val="1"/>
    <w:qFormat/>
    <w:uiPriority w:val="39"/>
  </w:style>
  <w:style w:type="paragraph" w:styleId="18">
    <w:name w:val="Body Text Indent 3"/>
    <w:basedOn w:val="1"/>
    <w:link w:val="46"/>
    <w:qFormat/>
    <w:locked/>
    <w:uiPriority w:val="0"/>
    <w:pPr>
      <w:autoSpaceDE w:val="0"/>
      <w:autoSpaceDN w:val="0"/>
      <w:spacing w:before="120" w:line="22" w:lineRule="atLeast"/>
      <w:ind w:left="720" w:firstLine="480"/>
      <w:textAlignment w:val="auto"/>
    </w:pPr>
    <w:rPr>
      <w:rFonts w:ascii="宋体" w:cs="Times New Roman"/>
      <w:szCs w:val="20"/>
    </w:rPr>
  </w:style>
  <w:style w:type="paragraph" w:styleId="19">
    <w:name w:val="HTML Preformatted"/>
    <w:basedOn w:val="1"/>
    <w:link w:val="39"/>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黑体" w:hAnsi="Courier New" w:eastAsia="黑体" w:cs="Times New Roman"/>
      <w:sz w:val="20"/>
      <w:szCs w:val="20"/>
    </w:rPr>
  </w:style>
  <w:style w:type="paragraph" w:styleId="20">
    <w:name w:val="index 1"/>
    <w:basedOn w:val="1"/>
    <w:next w:val="1"/>
    <w:semiHidden/>
    <w:qFormat/>
    <w:locked/>
    <w:uiPriority w:val="0"/>
    <w:pPr>
      <w:adjustRightInd/>
      <w:spacing w:line="240" w:lineRule="auto"/>
      <w:jc w:val="both"/>
      <w:textAlignment w:val="auto"/>
    </w:pPr>
    <w:rPr>
      <w:rFonts w:ascii="Times New Roman" w:hAnsi="Times New Roman" w:cs="Times New Roman"/>
      <w:kern w:val="2"/>
      <w:sz w:val="21"/>
      <w:szCs w:val="20"/>
    </w:rPr>
  </w:style>
  <w:style w:type="paragraph" w:styleId="21">
    <w:name w:val="annotation subject"/>
    <w:basedOn w:val="10"/>
    <w:next w:val="10"/>
    <w:link w:val="30"/>
    <w:qFormat/>
    <w:uiPriority w:val="0"/>
    <w:pPr>
      <w:adjustRightInd w:val="0"/>
      <w:spacing w:line="360" w:lineRule="atLeast"/>
      <w:textAlignment w:val="baseline"/>
    </w:pPr>
    <w:rPr>
      <w:b/>
    </w:rPr>
  </w:style>
  <w:style w:type="table" w:styleId="23">
    <w:name w:val="Table Grid"/>
    <w:basedOn w:val="22"/>
    <w:qFormat/>
    <w:locked/>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rPr>
      <w:rFonts w:cs="Times New Roman"/>
    </w:rPr>
  </w:style>
  <w:style w:type="character" w:styleId="26">
    <w:name w:val="Hyperlink"/>
    <w:qFormat/>
    <w:uiPriority w:val="99"/>
    <w:rPr>
      <w:rFonts w:cs="Times New Roman"/>
      <w:color w:val="0563C1"/>
      <w:u w:val="single"/>
    </w:rPr>
  </w:style>
  <w:style w:type="character" w:styleId="27">
    <w:name w:val="annotation reference"/>
    <w:qFormat/>
    <w:uiPriority w:val="99"/>
    <w:rPr>
      <w:rFonts w:cs="Times New Roman"/>
      <w:sz w:val="21"/>
    </w:rPr>
  </w:style>
  <w:style w:type="character" w:customStyle="1" w:styleId="28">
    <w:name w:val="标题 3 Char"/>
    <w:link w:val="4"/>
    <w:semiHidden/>
    <w:qFormat/>
    <w:locked/>
    <w:uiPriority w:val="99"/>
    <w:rPr>
      <w:rFonts w:ascii="Calibri" w:hAnsi="Calibri" w:eastAsia="宋体"/>
      <w:b/>
      <w:kern w:val="0"/>
      <w:sz w:val="32"/>
    </w:rPr>
  </w:style>
  <w:style w:type="character" w:customStyle="1" w:styleId="29">
    <w:name w:val="标题 4 Char"/>
    <w:link w:val="5"/>
    <w:qFormat/>
    <w:uiPriority w:val="0"/>
    <w:rPr>
      <w:rFonts w:ascii="Calibri" w:hAnsi="Calibri"/>
      <w:kern w:val="2"/>
      <w:sz w:val="21"/>
      <w:szCs w:val="28"/>
    </w:rPr>
  </w:style>
  <w:style w:type="character" w:customStyle="1" w:styleId="30">
    <w:name w:val="批注主题 Char"/>
    <w:link w:val="21"/>
    <w:qFormat/>
    <w:locked/>
    <w:uiPriority w:val="0"/>
    <w:rPr>
      <w:b/>
      <w:kern w:val="0"/>
      <w:sz w:val="24"/>
    </w:rPr>
  </w:style>
  <w:style w:type="character" w:customStyle="1" w:styleId="31">
    <w:name w:val="标题 1 Char"/>
    <w:link w:val="2"/>
    <w:qFormat/>
    <w:locked/>
    <w:uiPriority w:val="99"/>
    <w:rPr>
      <w:rFonts w:eastAsia="方正小标宋简体"/>
      <w:kern w:val="44"/>
      <w:sz w:val="44"/>
    </w:rPr>
  </w:style>
  <w:style w:type="character" w:customStyle="1" w:styleId="32">
    <w:name w:val="页脚 Char"/>
    <w:link w:val="15"/>
    <w:qFormat/>
    <w:locked/>
    <w:uiPriority w:val="99"/>
    <w:rPr>
      <w:rFonts w:ascii="Calibri" w:hAnsi="Calibri" w:eastAsia="宋体"/>
      <w:kern w:val="0"/>
      <w:sz w:val="18"/>
    </w:rPr>
  </w:style>
  <w:style w:type="character" w:customStyle="1" w:styleId="33">
    <w:name w:val="页眉 Char"/>
    <w:link w:val="16"/>
    <w:qFormat/>
    <w:locked/>
    <w:uiPriority w:val="0"/>
    <w:rPr>
      <w:rFonts w:ascii="Calibri" w:hAnsi="Calibri" w:eastAsia="宋体"/>
      <w:kern w:val="0"/>
      <w:sz w:val="18"/>
    </w:rPr>
  </w:style>
  <w:style w:type="character" w:customStyle="1" w:styleId="34">
    <w:name w:val="批注框文本 Char"/>
    <w:link w:val="14"/>
    <w:semiHidden/>
    <w:qFormat/>
    <w:locked/>
    <w:uiPriority w:val="0"/>
    <w:rPr>
      <w:rFonts w:ascii="Calibri" w:hAnsi="Calibri" w:eastAsia="宋体"/>
      <w:kern w:val="0"/>
      <w:sz w:val="18"/>
    </w:rPr>
  </w:style>
  <w:style w:type="character" w:customStyle="1" w:styleId="35">
    <w:name w:val="Body Char1"/>
    <w:link w:val="36"/>
    <w:qFormat/>
    <w:locked/>
    <w:uiPriority w:val="99"/>
    <w:rPr>
      <w:lang w:eastAsia="en-US"/>
    </w:rPr>
  </w:style>
  <w:style w:type="paragraph" w:customStyle="1" w:styleId="36">
    <w:name w:val="Body"/>
    <w:basedOn w:val="1"/>
    <w:link w:val="35"/>
    <w:qFormat/>
    <w:uiPriority w:val="99"/>
    <w:pPr>
      <w:widowControl/>
      <w:tabs>
        <w:tab w:val="left" w:pos="1620"/>
      </w:tabs>
      <w:adjustRightInd/>
      <w:spacing w:before="80" w:after="80" w:line="288" w:lineRule="auto"/>
      <w:jc w:val="both"/>
      <w:textAlignment w:val="auto"/>
    </w:pPr>
    <w:rPr>
      <w:rFonts w:cs="Times New Roman"/>
      <w:sz w:val="20"/>
      <w:szCs w:val="20"/>
      <w:lang w:eastAsia="en-US"/>
    </w:rPr>
  </w:style>
  <w:style w:type="character" w:customStyle="1" w:styleId="37">
    <w:name w:val="文档结构图 Char"/>
    <w:link w:val="9"/>
    <w:semiHidden/>
    <w:qFormat/>
    <w:locked/>
    <w:uiPriority w:val="99"/>
    <w:rPr>
      <w:rFonts w:ascii="宋体" w:hAnsi="Calibri" w:eastAsia="宋体"/>
      <w:sz w:val="18"/>
    </w:rPr>
  </w:style>
  <w:style w:type="character" w:customStyle="1" w:styleId="38">
    <w:name w:val="批注文字 Char1"/>
    <w:semiHidden/>
    <w:qFormat/>
    <w:uiPriority w:val="99"/>
    <w:rPr>
      <w:rFonts w:ascii="Calibri" w:hAnsi="Calibri" w:eastAsia="宋体"/>
      <w:kern w:val="0"/>
      <w:sz w:val="24"/>
    </w:rPr>
  </w:style>
  <w:style w:type="character" w:customStyle="1" w:styleId="39">
    <w:name w:val="HTML 预设格式 Char"/>
    <w:link w:val="19"/>
    <w:qFormat/>
    <w:uiPriority w:val="0"/>
    <w:rPr>
      <w:rFonts w:ascii="黑体" w:hAnsi="Courier New" w:eastAsia="黑体"/>
    </w:rPr>
  </w:style>
  <w:style w:type="character" w:customStyle="1" w:styleId="40">
    <w:name w:val="font21"/>
    <w:qFormat/>
    <w:uiPriority w:val="0"/>
    <w:rPr>
      <w:rFonts w:hint="eastAsia" w:ascii="宋体" w:hAnsi="宋体" w:eastAsia="宋体" w:cs="宋体"/>
      <w:color w:val="000000"/>
      <w:sz w:val="22"/>
      <w:szCs w:val="22"/>
      <w:u w:val="none"/>
    </w:rPr>
  </w:style>
  <w:style w:type="character" w:customStyle="1" w:styleId="41">
    <w:name w:val="纯文本 Char1"/>
    <w:semiHidden/>
    <w:qFormat/>
    <w:uiPriority w:val="99"/>
    <w:rPr>
      <w:rFonts w:ascii="宋体" w:hAnsi="Courier New" w:eastAsia="宋体"/>
      <w:kern w:val="0"/>
      <w:sz w:val="21"/>
    </w:rPr>
  </w:style>
  <w:style w:type="character" w:customStyle="1" w:styleId="42">
    <w:name w:val="Plain Text Char"/>
    <w:qFormat/>
    <w:locked/>
    <w:uiPriority w:val="99"/>
    <w:rPr>
      <w:rFonts w:ascii="宋体" w:hAnsi="Courier New" w:eastAsia="宋体"/>
    </w:rPr>
  </w:style>
  <w:style w:type="character" w:customStyle="1" w:styleId="43">
    <w:name w:val="批注文字 Char2"/>
    <w:link w:val="10"/>
    <w:qFormat/>
    <w:locked/>
    <w:uiPriority w:val="0"/>
    <w:rPr>
      <w:kern w:val="0"/>
      <w:sz w:val="24"/>
    </w:rPr>
  </w:style>
  <w:style w:type="character" w:customStyle="1" w:styleId="44">
    <w:name w:val="正文文本缩进 2 Char"/>
    <w:link w:val="13"/>
    <w:semiHidden/>
    <w:qFormat/>
    <w:locked/>
    <w:uiPriority w:val="99"/>
    <w:rPr>
      <w:rFonts w:ascii="Calibri" w:hAnsi="Calibri" w:eastAsia="宋体"/>
      <w:kern w:val="0"/>
      <w:sz w:val="24"/>
    </w:rPr>
  </w:style>
  <w:style w:type="character" w:customStyle="1" w:styleId="45">
    <w:name w:val="纯文本 Char"/>
    <w:link w:val="12"/>
    <w:qFormat/>
    <w:locked/>
    <w:uiPriority w:val="0"/>
    <w:rPr>
      <w:rFonts w:ascii="宋体" w:hAnsi="Courier New"/>
      <w:kern w:val="0"/>
      <w:sz w:val="21"/>
    </w:rPr>
  </w:style>
  <w:style w:type="character" w:customStyle="1" w:styleId="46">
    <w:name w:val="正文文本缩进 3 Char"/>
    <w:link w:val="18"/>
    <w:qFormat/>
    <w:uiPriority w:val="0"/>
    <w:rPr>
      <w:rFonts w:ascii="宋体"/>
      <w:sz w:val="24"/>
    </w:rPr>
  </w:style>
  <w:style w:type="character" w:customStyle="1" w:styleId="47">
    <w:name w:val="正文缩进 Char1"/>
    <w:link w:val="8"/>
    <w:qFormat/>
    <w:locked/>
    <w:uiPriority w:val="0"/>
    <w:rPr>
      <w:rFonts w:ascii="宋体"/>
      <w:sz w:val="24"/>
    </w:rPr>
  </w:style>
  <w:style w:type="character" w:customStyle="1" w:styleId="48">
    <w:name w:val="纯文本 字符"/>
    <w:qFormat/>
    <w:locked/>
    <w:uiPriority w:val="0"/>
    <w:rPr>
      <w:rFonts w:ascii="宋体" w:hAnsi="Courier New"/>
      <w:kern w:val="0"/>
      <w:sz w:val="21"/>
    </w:rPr>
  </w:style>
  <w:style w:type="character" w:customStyle="1" w:styleId="49">
    <w:name w:val="标题 2 Char"/>
    <w:link w:val="3"/>
    <w:qFormat/>
    <w:locked/>
    <w:uiPriority w:val="99"/>
    <w:rPr>
      <w:rFonts w:eastAsia="黑体"/>
      <w:caps/>
      <w:color w:val="000000"/>
      <w:kern w:val="20"/>
      <w:sz w:val="32"/>
      <w:lang w:val="zh-CN"/>
    </w:rPr>
  </w:style>
  <w:style w:type="character" w:customStyle="1" w:styleId="50">
    <w:name w:val="批注文字 字符"/>
    <w:qFormat/>
    <w:uiPriority w:val="99"/>
    <w:rPr>
      <w:sz w:val="24"/>
    </w:rPr>
  </w:style>
  <w:style w:type="character" w:customStyle="1" w:styleId="51">
    <w:name w:val="正文缩进 Char"/>
    <w:qFormat/>
    <w:uiPriority w:val="0"/>
    <w:rPr>
      <w:rFonts w:ascii="宋体"/>
      <w:sz w:val="24"/>
    </w:rPr>
  </w:style>
  <w:style w:type="character" w:customStyle="1" w:styleId="52">
    <w:name w:val="正文文本 Char"/>
    <w:link w:val="11"/>
    <w:qFormat/>
    <w:locked/>
    <w:uiPriority w:val="99"/>
    <w:rPr>
      <w:rFonts w:ascii="宋体" w:hAnsi="宋体" w:eastAsia="宋体"/>
      <w:sz w:val="24"/>
    </w:rPr>
  </w:style>
  <w:style w:type="character" w:customStyle="1" w:styleId="53">
    <w:name w:val="未处理的提及1"/>
    <w:unhideWhenUsed/>
    <w:qFormat/>
    <w:uiPriority w:val="99"/>
    <w:rPr>
      <w:color w:val="808080"/>
      <w:shd w:val="clear" w:color="auto" w:fill="E6E6E6"/>
    </w:rPr>
  </w:style>
  <w:style w:type="character" w:customStyle="1" w:styleId="54">
    <w:name w:val="Comment Text Char"/>
    <w:qFormat/>
    <w:locked/>
    <w:uiPriority w:val="99"/>
  </w:style>
  <w:style w:type="character" w:customStyle="1" w:styleId="55">
    <w:name w:val="电子邮件签名 Char"/>
    <w:link w:val="7"/>
    <w:qFormat/>
    <w:locked/>
    <w:uiPriority w:val="99"/>
    <w:rPr>
      <w:rFonts w:ascii="Cambria" w:hAnsi="Cambria" w:eastAsia="微软雅黑"/>
      <w:color w:val="595959"/>
      <w:kern w:val="20"/>
      <w:sz w:val="21"/>
      <w:lang w:val="zh-CN"/>
    </w:rPr>
  </w:style>
  <w:style w:type="character" w:customStyle="1" w:styleId="56">
    <w:name w:val="批注文字 Char"/>
    <w:qFormat/>
    <w:uiPriority w:val="0"/>
    <w:rPr>
      <w:rFonts w:ascii="Cambria" w:hAnsi="Cambria" w:eastAsia="微软雅黑"/>
      <w:color w:val="565656"/>
      <w:kern w:val="20"/>
      <w:lang w:val="zh-CN"/>
    </w:rPr>
  </w:style>
  <w:style w:type="character" w:customStyle="1" w:styleId="57">
    <w:name w:val="font01"/>
    <w:qFormat/>
    <w:uiPriority w:val="0"/>
    <w:rPr>
      <w:rFonts w:ascii="Arial" w:hAnsi="Arial" w:cs="Arial"/>
      <w:color w:val="000000"/>
      <w:sz w:val="22"/>
      <w:szCs w:val="22"/>
      <w:u w:val="none"/>
    </w:rPr>
  </w:style>
  <w:style w:type="character" w:customStyle="1" w:styleId="58">
    <w:name w:val="s2"/>
    <w:qFormat/>
    <w:uiPriority w:val="0"/>
    <w:rPr>
      <w:rFonts w:hint="default" w:ascii="Songti SC" w:hAnsi="Songti SC" w:eastAsia="Songti SC" w:cs="Songti SC"/>
      <w:sz w:val="32"/>
      <w:szCs w:val="32"/>
    </w:rPr>
  </w:style>
  <w:style w:type="paragraph" w:customStyle="1" w:styleId="59">
    <w:name w:val="样式1"/>
    <w:basedOn w:val="1"/>
    <w:qFormat/>
    <w:uiPriority w:val="99"/>
    <w:pPr>
      <w:numPr>
        <w:ilvl w:val="0"/>
        <w:numId w:val="1"/>
      </w:numPr>
      <w:tabs>
        <w:tab w:val="left" w:pos="709"/>
        <w:tab w:val="clear" w:pos="856"/>
      </w:tabs>
      <w:adjustRightInd/>
      <w:spacing w:line="240" w:lineRule="auto"/>
      <w:jc w:val="both"/>
      <w:textAlignment w:val="auto"/>
    </w:pPr>
    <w:rPr>
      <w:rFonts w:ascii="宋体" w:hAnsi="宋体" w:cs="宋体"/>
      <w:kern w:val="2"/>
      <w:sz w:val="21"/>
      <w:szCs w:val="21"/>
    </w:rPr>
  </w:style>
  <w:style w:type="paragraph" w:customStyle="1" w:styleId="60">
    <w:name w:val="表格内文字"/>
    <w:basedOn w:val="1"/>
    <w:qFormat/>
    <w:uiPriority w:val="99"/>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paragraph" w:customStyle="1" w:styleId="61">
    <w:name w:val="Char Char Char1 Char Char Char Char"/>
    <w:basedOn w:val="1"/>
    <w:qFormat/>
    <w:uiPriority w:val="0"/>
    <w:pPr>
      <w:adjustRightInd/>
      <w:spacing w:line="240" w:lineRule="auto"/>
      <w:jc w:val="both"/>
      <w:textAlignment w:val="auto"/>
    </w:pPr>
    <w:rPr>
      <w:rFonts w:ascii="Tahoma" w:hAnsi="Tahoma" w:cs="Times New Roman"/>
      <w:kern w:val="2"/>
      <w:szCs w:val="20"/>
    </w:rPr>
  </w:style>
  <w:style w:type="paragraph" w:customStyle="1" w:styleId="62">
    <w:name w:val="样式2"/>
    <w:basedOn w:val="1"/>
    <w:qFormat/>
    <w:uiPriority w:val="99"/>
    <w:pPr>
      <w:adjustRightInd/>
      <w:spacing w:line="300" w:lineRule="auto"/>
      <w:jc w:val="center"/>
      <w:textAlignment w:val="auto"/>
      <w:outlineLvl w:val="0"/>
    </w:pPr>
    <w:rPr>
      <w:rFonts w:ascii="宋体" w:hAnsi="Times New Roman" w:cs="Times New Roman"/>
      <w:b/>
      <w:szCs w:val="20"/>
    </w:rPr>
  </w:style>
  <w:style w:type="paragraph" w:customStyle="1" w:styleId="63">
    <w:name w:val="Char Char Char Char1"/>
    <w:basedOn w:val="1"/>
    <w:qFormat/>
    <w:uiPriority w:val="99"/>
    <w:pPr>
      <w:adjustRightInd/>
      <w:spacing w:line="240" w:lineRule="auto"/>
      <w:jc w:val="both"/>
      <w:textAlignment w:val="auto"/>
    </w:pPr>
    <w:rPr>
      <w:rFonts w:ascii="Tahoma" w:hAnsi="Tahoma" w:cs="Times New Roman"/>
      <w:kern w:val="2"/>
      <w:szCs w:val="20"/>
    </w:rPr>
  </w:style>
  <w:style w:type="paragraph" w:customStyle="1" w:styleId="64">
    <w:name w:val="样式 样式 样式 标题 2 + 宋体 五号 非加粗 黑色 + 段前: 6 磅 段后: 0 磅 行距: 单倍行距 + 段前: 12..."/>
    <w:basedOn w:val="1"/>
    <w:qFormat/>
    <w:uiPriority w:val="99"/>
    <w:pPr>
      <w:keepNext/>
      <w:keepLines/>
      <w:numPr>
        <w:ilvl w:val="1"/>
        <w:numId w:val="2"/>
      </w:numPr>
      <w:spacing w:before="240" w:line="240" w:lineRule="auto"/>
      <w:outlineLvl w:val="1"/>
    </w:pPr>
    <w:rPr>
      <w:rFonts w:ascii="宋体" w:hAnsi="宋体" w:cs="宋体"/>
      <w:color w:val="000000"/>
      <w:sz w:val="21"/>
      <w:szCs w:val="21"/>
    </w:rPr>
  </w:style>
  <w:style w:type="paragraph" w:customStyle="1" w:styleId="65">
    <w:name w:val="修订3"/>
    <w:semiHidden/>
    <w:qFormat/>
    <w:uiPriority w:val="99"/>
    <w:rPr>
      <w:rFonts w:ascii="Calibri" w:hAnsi="Calibri" w:eastAsia="宋体" w:cs="Calibri"/>
      <w:sz w:val="24"/>
      <w:szCs w:val="24"/>
      <w:lang w:val="en-US" w:eastAsia="zh-CN" w:bidi="ar-SA"/>
    </w:rPr>
  </w:style>
  <w:style w:type="paragraph" w:customStyle="1" w:styleId="66">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列出段落1"/>
    <w:basedOn w:val="1"/>
    <w:qFormat/>
    <w:uiPriority w:val="99"/>
    <w:pPr>
      <w:ind w:firstLine="420" w:firstLineChars="200"/>
    </w:pPr>
  </w:style>
  <w:style w:type="paragraph" w:customStyle="1" w:styleId="68">
    <w:name w:val="列出段落2"/>
    <w:basedOn w:val="1"/>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69">
    <w:name w:val="List Paragraph1"/>
    <w:basedOn w:val="66"/>
    <w:qFormat/>
    <w:uiPriority w:val="0"/>
    <w:pPr>
      <w:ind w:firstLine="420" w:firstLineChars="200"/>
    </w:pPr>
    <w:rPr>
      <w:kern w:val="0"/>
      <w:sz w:val="20"/>
      <w:szCs w:val="22"/>
    </w:rPr>
  </w:style>
  <w:style w:type="paragraph" w:customStyle="1" w:styleId="70">
    <w:name w:val="p0"/>
    <w:basedOn w:val="1"/>
    <w:qFormat/>
    <w:uiPriority w:val="99"/>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71">
    <w:name w:val="*正文"/>
    <w:basedOn w:val="1"/>
    <w:qFormat/>
    <w:uiPriority w:val="0"/>
    <w:pPr>
      <w:adjustRightInd/>
      <w:spacing w:line="360" w:lineRule="auto"/>
      <w:ind w:firstLine="200" w:firstLineChars="200"/>
      <w:jc w:val="both"/>
      <w:textAlignment w:val="auto"/>
    </w:pPr>
    <w:rPr>
      <w:rFonts w:ascii="宋体" w:hAnsi="宋体" w:cs="Times New Roman"/>
      <w:kern w:val="2"/>
      <w:szCs w:val="20"/>
    </w:rPr>
  </w:style>
  <w:style w:type="paragraph" w:customStyle="1" w:styleId="72">
    <w:name w:val="列表段落1"/>
    <w:basedOn w:val="1"/>
    <w:qFormat/>
    <w:uiPriority w:val="34"/>
    <w:pPr>
      <w:ind w:firstLine="420" w:firstLineChars="200"/>
    </w:pPr>
  </w:style>
  <w:style w:type="paragraph" w:customStyle="1" w:styleId="73">
    <w:name w:val="修订2"/>
    <w:semiHidden/>
    <w:qFormat/>
    <w:uiPriority w:val="99"/>
    <w:rPr>
      <w:rFonts w:ascii="Calibri" w:hAnsi="Calibri" w:eastAsia="宋体" w:cs="Calibri"/>
      <w:sz w:val="24"/>
      <w:szCs w:val="24"/>
      <w:lang w:val="en-US" w:eastAsia="zh-CN" w:bidi="ar-SA"/>
    </w:rPr>
  </w:style>
  <w:style w:type="paragraph" w:customStyle="1" w:styleId="74">
    <w:name w:val="_Style 40"/>
    <w:basedOn w:val="1"/>
    <w:next w:val="72"/>
    <w:qFormat/>
    <w:uiPriority w:val="0"/>
    <w:pPr>
      <w:adjustRightInd/>
      <w:spacing w:line="240" w:lineRule="auto"/>
      <w:ind w:firstLine="200" w:firstLineChars="200"/>
      <w:jc w:val="both"/>
      <w:textAlignment w:val="auto"/>
    </w:pPr>
    <w:rPr>
      <w:rFonts w:cs="Times New Roman"/>
      <w:kern w:val="2"/>
      <w:sz w:val="21"/>
      <w:szCs w:val="22"/>
    </w:rPr>
  </w:style>
  <w:style w:type="paragraph" w:customStyle="1" w:styleId="75">
    <w:name w:val="修订1"/>
    <w:semiHidden/>
    <w:qFormat/>
    <w:uiPriority w:val="99"/>
    <w:rPr>
      <w:rFonts w:ascii="Calibri" w:hAnsi="Calibri" w:eastAsia="宋体" w:cs="Calibri"/>
      <w:sz w:val="24"/>
      <w:szCs w:val="24"/>
      <w:lang w:val="en-US" w:eastAsia="zh-CN" w:bidi="ar-SA"/>
    </w:rPr>
  </w:style>
  <w:style w:type="paragraph" w:customStyle="1" w:styleId="76">
    <w:name w:val="Char Char Char Char"/>
    <w:basedOn w:val="1"/>
    <w:qFormat/>
    <w:uiPriority w:val="99"/>
    <w:pPr>
      <w:adjustRightInd/>
      <w:spacing w:line="240" w:lineRule="auto"/>
      <w:jc w:val="both"/>
      <w:textAlignment w:val="auto"/>
    </w:pPr>
    <w:rPr>
      <w:rFonts w:ascii="Tahoma" w:hAnsi="Tahoma" w:cs="Tahoma"/>
      <w:kern w:val="2"/>
    </w:rPr>
  </w:style>
  <w:style w:type="paragraph" w:customStyle="1" w:styleId="77">
    <w:name w:val="修订4"/>
    <w:semiHidden/>
    <w:qFormat/>
    <w:uiPriority w:val="99"/>
    <w:rPr>
      <w:rFonts w:ascii="Calibri" w:hAnsi="Calibri" w:eastAsia="宋体" w:cs="Calibri"/>
      <w:sz w:val="24"/>
      <w:szCs w:val="24"/>
      <w:lang w:val="en-US" w:eastAsia="zh-CN" w:bidi="ar-SA"/>
    </w:rPr>
  </w:style>
  <w:style w:type="paragraph" w:customStyle="1" w:styleId="78">
    <w:name w:val="列出段落11"/>
    <w:basedOn w:val="1"/>
    <w:semiHidden/>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79">
    <w:name w:val="Char Char Char"/>
    <w:basedOn w:val="1"/>
    <w:qFormat/>
    <w:uiPriority w:val="0"/>
    <w:pPr>
      <w:adjustRightInd/>
      <w:spacing w:line="240" w:lineRule="auto"/>
      <w:jc w:val="both"/>
      <w:textAlignment w:val="auto"/>
    </w:pPr>
    <w:rPr>
      <w:rFonts w:ascii="Tahoma" w:hAnsi="Tahoma" w:cs="Times New Roman"/>
      <w:kern w:val="2"/>
      <w:szCs w:val="20"/>
    </w:rPr>
  </w:style>
  <w:style w:type="table" w:customStyle="1" w:styleId="80">
    <w:name w:val="财务表格"/>
    <w:qFormat/>
    <w:uiPriority w:val="99"/>
    <w:pPr>
      <w:ind w:left="144" w:right="144"/>
      <w:jc w:val="right"/>
    </w:pPr>
    <w:tblPr>
      <w:tblBorders>
        <w:insideH w:val="single" w:color="D8D8D8" w:sz="4" w:space="0"/>
      </w:tblBorders>
      <w:tblCellMar>
        <w:top w:w="0" w:type="dxa"/>
        <w:left w:w="0" w:type="dxa"/>
        <w:bottom w:w="0" w:type="dxa"/>
        <w:right w:w="0" w:type="dxa"/>
      </w:tblCellMar>
    </w:tblPr>
  </w:style>
  <w:style w:type="table" w:customStyle="1" w:styleId="81">
    <w:name w:val="网格型2"/>
    <w:basedOn w:val="22"/>
    <w:qFormat/>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网格型12"/>
    <w:basedOn w:val="22"/>
    <w:qFormat/>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网格型1211"/>
    <w:basedOn w:val="22"/>
    <w:qFormat/>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29</Pages>
  <Words>1519</Words>
  <Characters>8662</Characters>
  <Lines>72</Lines>
  <Paragraphs>20</Paragraphs>
  <TotalTime>3</TotalTime>
  <ScaleCrop>false</ScaleCrop>
  <LinksUpToDate>false</LinksUpToDate>
  <CharactersWithSpaces>10161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2021-01-21T01:55:00Z</dcterms:created>
  <dc:creator>xin</dc:creator>
  <cp:lastModifiedBy>司佳</cp:lastModifiedBy>
  <cp:lastPrinted>2020-07-03T01:21:00Z</cp:lastPrinted>
  <dcterms:modified xsi:type="dcterms:W3CDTF">2021-02-26T07:03:54Z</dcterms:modified>
  <dc:title>招 标 文 件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