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02" w:rsidRDefault="00715FCC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评分因素和评分标准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"/>
        <w:gridCol w:w="992"/>
        <w:gridCol w:w="883"/>
        <w:gridCol w:w="5436"/>
      </w:tblGrid>
      <w:tr w:rsidR="003E5102">
        <w:trPr>
          <w:trHeight w:val="49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评审内容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评分原则</w:t>
            </w:r>
          </w:p>
        </w:tc>
      </w:tr>
      <w:tr w:rsidR="003E5102">
        <w:trPr>
          <w:trHeight w:val="976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价格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投标报价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评标价格分数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=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（评标基准价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投标报价）×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20%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（实质性响应比选文件要求且价格最低的投标报价为评标基准价）</w:t>
            </w:r>
          </w:p>
        </w:tc>
      </w:tr>
      <w:tr w:rsidR="003E5102">
        <w:trPr>
          <w:cantSplit/>
          <w:trHeight w:val="1556"/>
          <w:jc w:val="center"/>
        </w:trPr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商务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部分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企业</w:t>
            </w:r>
            <w:r>
              <w:rPr>
                <w:rFonts w:ascii="宋体" w:eastAsia="宋体" w:hAnsi="宋体" w:cs="宋体"/>
                <w:sz w:val="18"/>
                <w:szCs w:val="18"/>
              </w:rPr>
              <w:t>资质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提供质量管理体系认证证书得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;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提供公安部销售许可证得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;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提供公安部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Hans"/>
              </w:rPr>
              <w:t>信息系统安全等级保护备案证书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;</w:t>
            </w:r>
          </w:p>
          <w:p w:rsidR="003E5102" w:rsidRDefault="00715FCC">
            <w:pPr>
              <w:pStyle w:val="ListParagraph1"/>
              <w:spacing w:line="240" w:lineRule="atLeast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ISO27001</w:t>
            </w:r>
            <w:r>
              <w:rPr>
                <w:rFonts w:ascii="宋体" w:eastAsia="宋体" w:hAnsi="宋体" w:cs="宋体"/>
                <w:sz w:val="18"/>
                <w:szCs w:val="18"/>
              </w:rPr>
              <w:t>信息安全管理体系认证证书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分，不提供不得分。要求提供证书复印件，并加盖公章</w:t>
            </w:r>
          </w:p>
        </w:tc>
      </w:tr>
      <w:tr w:rsidR="003E5102">
        <w:trPr>
          <w:trHeight w:val="756"/>
          <w:jc w:val="center"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3E51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既往</w:t>
            </w:r>
            <w:r>
              <w:rPr>
                <w:rFonts w:ascii="宋体" w:eastAsia="宋体" w:hAnsi="宋体" w:cs="宋体"/>
                <w:sz w:val="18"/>
                <w:szCs w:val="18"/>
              </w:rPr>
              <w:t>业绩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widowControl/>
              <w:snapToGrid w:val="0"/>
              <w:spacing w:beforeLines="50" w:before="156"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需提供所投产品</w:t>
            </w:r>
            <w:r>
              <w:rPr>
                <w:rFonts w:ascii="宋体" w:eastAsia="宋体" w:hAnsi="宋体" w:cs="宋体"/>
                <w:sz w:val="18"/>
                <w:szCs w:val="18"/>
              </w:rPr>
              <w:t>AAA</w:t>
            </w:r>
            <w:r>
              <w:rPr>
                <w:rFonts w:ascii="宋体" w:eastAsia="宋体" w:hAnsi="宋体" w:cs="宋体"/>
                <w:sz w:val="18"/>
                <w:szCs w:val="18"/>
              </w:rPr>
              <w:t>认证系统软件</w:t>
            </w:r>
            <w:r>
              <w:rPr>
                <w:rFonts w:ascii="宋体" w:eastAsia="宋体" w:hAnsi="宋体" w:cs="宋体"/>
                <w:sz w:val="18"/>
                <w:szCs w:val="18"/>
              </w:rPr>
              <w:t>2013</w:t>
            </w:r>
            <w:r>
              <w:rPr>
                <w:rFonts w:ascii="宋体" w:eastAsia="宋体" w:hAnsi="宋体" w:cs="宋体"/>
                <w:sz w:val="18"/>
                <w:szCs w:val="18"/>
              </w:rPr>
              <w:t>年至今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国内</w:t>
            </w:r>
            <w:r>
              <w:rPr>
                <w:rFonts w:ascii="宋体" w:eastAsia="宋体" w:hAnsi="宋体" w:cs="宋体"/>
                <w:sz w:val="18"/>
                <w:szCs w:val="18"/>
              </w:rPr>
              <w:t>高校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/>
                <w:sz w:val="18"/>
                <w:szCs w:val="18"/>
              </w:rPr>
              <w:t>用户案例证明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，要求至少包括北京地区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cs="宋体"/>
                <w:sz w:val="18"/>
                <w:szCs w:val="18"/>
              </w:rPr>
              <w:t>211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或</w:t>
            </w:r>
            <w:r>
              <w:rPr>
                <w:rFonts w:ascii="宋体" w:eastAsia="宋体" w:hAnsi="宋体" w:cs="宋体"/>
                <w:sz w:val="18"/>
                <w:szCs w:val="18"/>
              </w:rPr>
              <w:t>985</w:t>
            </w:r>
            <w:r>
              <w:rPr>
                <w:rFonts w:ascii="宋体" w:eastAsia="宋体" w:hAnsi="宋体" w:cs="宋体"/>
                <w:sz w:val="18"/>
                <w:szCs w:val="18"/>
              </w:rPr>
              <w:t>高校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/>
                <w:sz w:val="18"/>
                <w:szCs w:val="18"/>
              </w:rPr>
              <w:t>用户案例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/>
                <w:sz w:val="18"/>
                <w:szCs w:val="18"/>
              </w:rPr>
              <w:t>不满足此项不得分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。每提供一个</w:t>
            </w:r>
            <w:r>
              <w:rPr>
                <w:rFonts w:ascii="宋体" w:eastAsia="宋体" w:hAnsi="宋体" w:cs="宋体"/>
                <w:sz w:val="18"/>
                <w:szCs w:val="18"/>
              </w:rPr>
              <w:t>211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或</w:t>
            </w:r>
            <w:r>
              <w:rPr>
                <w:rFonts w:ascii="宋体" w:eastAsia="宋体" w:hAnsi="宋体" w:cs="宋体"/>
                <w:sz w:val="18"/>
                <w:szCs w:val="18"/>
              </w:rPr>
              <w:t>985</w:t>
            </w:r>
            <w:r>
              <w:rPr>
                <w:rFonts w:ascii="宋体" w:eastAsia="宋体" w:hAnsi="宋体" w:cs="宋体"/>
                <w:sz w:val="18"/>
                <w:szCs w:val="18"/>
              </w:rPr>
              <w:t>高校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/>
                <w:sz w:val="18"/>
                <w:szCs w:val="18"/>
              </w:rPr>
              <w:t>用户案例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证明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分，最高得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</w:t>
            </w:r>
          </w:p>
        </w:tc>
      </w:tr>
      <w:tr w:rsidR="003E5102">
        <w:trPr>
          <w:trHeight w:val="881"/>
          <w:jc w:val="center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部分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技术规格评价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、投标产品认证计费系统必须与学校现有计费系统完全兼容，并使用同样的数据库和数据结构，可将用户数据，费用数据，加密密码等与原系统无缝同步和对接。保证系统的平滑升级。提供原厂承诺函，并加盖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厂商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及投标商公章。满足得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、部署方式必须为软件方式，能够部署在云计算平台或者虚拟化环境中；计费系统必须为纯软件版本，采用国产化操作系统，安装在学校服务器上，管理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人员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可以随时通过升级服务器平台达到扩展端口、增加链路、提升计费系统性能等。需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系统为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纯软件版本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证明材料，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提供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国产化系统兼容证明材料。满足得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、支持单个用户多用户名登陆，如账号、手机、邮箱、统一身份认证账号均可作为网络认证账号使用。需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提供系统截图证明。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、对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终端及移动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智能终端接入时，进行安全防护与准入控制。具体流程：通过学校认证管理平台，首先对终端进行安全检测，其次对登录人员进行实名认证，根据人员身份控制访问权限。包含对接调试开发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用户授权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提供系统截图证明。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、学校原有系统授权不变，并扩容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用户授权终端同时在线，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100000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账户注册。需提供厂商授权书并盖章。满足得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、系统需支持与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H3C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、华为、锐捷、中兴、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Cisco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Aruba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无线控制器对接实现有线无线的统一认证，统一统计流量，统一计费等。需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例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、系统需支持多级管理员，对不同院系管理员赋予不同管理角色和权限，总管理员可查看分级管理员日志和修改分级管理员权限。需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提供系统截图证明。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、系统应具备与其他系统对接能力与经验，同时具备与第三方网络产品如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DNS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DHCP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、行为审计系统、网管系统等联动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截图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、系统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应具备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用户首次上线强制修改密码的功能，并可定义允许保存的最低密码强度。需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提供系统截图证明。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、系统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应具备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用户第二次及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Hans"/>
              </w:rPr>
              <w:t>之后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登陆无需输入账号密码，后台认证系统自动完成认证过程，可设置无感知时间周期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Hans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提供系统截图证明。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</w:t>
            </w:r>
          </w:p>
          <w:p w:rsidR="003E5102" w:rsidRDefault="00715FCC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、系统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支持基于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LDAP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AD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域服务器的统一身份认证，支持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CAS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OAUTH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等协议，集成主流厂家（金智、东软等）的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API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，实现统一认证或单点登录。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提供系统截图证明。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满足得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分，不满足不得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3E5102">
        <w:trPr>
          <w:trHeight w:val="1098"/>
          <w:jc w:val="center"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3E5102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售后服务</w:t>
            </w:r>
          </w:p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评分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102" w:rsidRDefault="00715FCC" w:rsidP="001C08CF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提供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服务内容包括软件版本升级、提供补丁、功能维护、咨询和用户提出的不超过合同范围的功能修改，免费服务期自系统安装验收合格之日起开始计算；根据提供</w:t>
            </w:r>
            <w:r w:rsidR="00D2308E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售后服</w:t>
            </w:r>
            <w:r w:rsidR="00D2308E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务计划方案，对服务时间，是否为原厂服务，服务周期等进行综合评比，要求提供原厂售后服务</w:t>
            </w:r>
            <w:r w:rsidR="00D2308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方案</w:t>
            </w:r>
            <w:r w:rsidR="00D2308E">
              <w:rPr>
                <w:rFonts w:ascii="宋体" w:eastAsia="宋体" w:hAnsi="宋体" w:cs="宋体"/>
                <w:color w:val="00000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厂商盖章授权。优秀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10-5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分；良好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5-3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分；一般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3-2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分；较差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；不提供</w:t>
            </w:r>
            <w:r w:rsidR="001C08CF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不得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Hans"/>
              </w:rPr>
              <w:t>分。</w:t>
            </w:r>
          </w:p>
        </w:tc>
      </w:tr>
      <w:tr w:rsidR="003E5102">
        <w:trPr>
          <w:trHeight w:val="333"/>
          <w:jc w:val="center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715FCC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02" w:rsidRDefault="003E51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E5102" w:rsidRDefault="003E5102"/>
    <w:sectPr w:rsidR="003E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CC" w:rsidRDefault="00715FCC"/>
  </w:endnote>
  <w:endnote w:type="continuationSeparator" w:id="0">
    <w:p w:rsidR="00715FCC" w:rsidRDefault="0071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CC" w:rsidRDefault="00715FCC"/>
  </w:footnote>
  <w:footnote w:type="continuationSeparator" w:id="0">
    <w:p w:rsidR="00715FCC" w:rsidRDefault="00715F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04"/>
    <w:rsid w:val="EBBF8C20"/>
    <w:rsid w:val="FFEF4140"/>
    <w:rsid w:val="00003AE6"/>
    <w:rsid w:val="000112F2"/>
    <w:rsid w:val="00045675"/>
    <w:rsid w:val="00052178"/>
    <w:rsid w:val="0009496E"/>
    <w:rsid w:val="000F45DB"/>
    <w:rsid w:val="000F6B27"/>
    <w:rsid w:val="00175059"/>
    <w:rsid w:val="001C08CF"/>
    <w:rsid w:val="0020716B"/>
    <w:rsid w:val="00212959"/>
    <w:rsid w:val="002824E9"/>
    <w:rsid w:val="002D6650"/>
    <w:rsid w:val="00313D20"/>
    <w:rsid w:val="00314C72"/>
    <w:rsid w:val="003200FA"/>
    <w:rsid w:val="00321C0C"/>
    <w:rsid w:val="003317FC"/>
    <w:rsid w:val="003C7122"/>
    <w:rsid w:val="003E5102"/>
    <w:rsid w:val="004513AB"/>
    <w:rsid w:val="00456727"/>
    <w:rsid w:val="004C0F2E"/>
    <w:rsid w:val="004C1B18"/>
    <w:rsid w:val="004D179C"/>
    <w:rsid w:val="004D427A"/>
    <w:rsid w:val="00501963"/>
    <w:rsid w:val="00527A94"/>
    <w:rsid w:val="005A77C3"/>
    <w:rsid w:val="005C31E8"/>
    <w:rsid w:val="0061230D"/>
    <w:rsid w:val="0061251F"/>
    <w:rsid w:val="0066715E"/>
    <w:rsid w:val="006773B3"/>
    <w:rsid w:val="00690752"/>
    <w:rsid w:val="00701EBF"/>
    <w:rsid w:val="00711276"/>
    <w:rsid w:val="00715FCC"/>
    <w:rsid w:val="007401B6"/>
    <w:rsid w:val="0074115A"/>
    <w:rsid w:val="00756DE9"/>
    <w:rsid w:val="007914C7"/>
    <w:rsid w:val="00795551"/>
    <w:rsid w:val="007F7AA7"/>
    <w:rsid w:val="00863ECE"/>
    <w:rsid w:val="00874290"/>
    <w:rsid w:val="008826B3"/>
    <w:rsid w:val="008A2072"/>
    <w:rsid w:val="008B4F74"/>
    <w:rsid w:val="008E20B7"/>
    <w:rsid w:val="0093060C"/>
    <w:rsid w:val="0093430C"/>
    <w:rsid w:val="009576D9"/>
    <w:rsid w:val="00A05706"/>
    <w:rsid w:val="00A15204"/>
    <w:rsid w:val="00A41093"/>
    <w:rsid w:val="00A91512"/>
    <w:rsid w:val="00B53F43"/>
    <w:rsid w:val="00BA7BC8"/>
    <w:rsid w:val="00BC33E3"/>
    <w:rsid w:val="00BD2D9D"/>
    <w:rsid w:val="00BF340D"/>
    <w:rsid w:val="00C67AFD"/>
    <w:rsid w:val="00CD67AA"/>
    <w:rsid w:val="00CE2C7C"/>
    <w:rsid w:val="00D01B73"/>
    <w:rsid w:val="00D20191"/>
    <w:rsid w:val="00D2308E"/>
    <w:rsid w:val="00D6263F"/>
    <w:rsid w:val="00DB36D9"/>
    <w:rsid w:val="00DC6F7B"/>
    <w:rsid w:val="00E05921"/>
    <w:rsid w:val="00E20950"/>
    <w:rsid w:val="00E2282A"/>
    <w:rsid w:val="00EF6B14"/>
    <w:rsid w:val="00F14E36"/>
    <w:rsid w:val="00F254BE"/>
    <w:rsid w:val="00F31F21"/>
    <w:rsid w:val="00F329EC"/>
    <w:rsid w:val="00F35FF6"/>
    <w:rsid w:val="00F6609B"/>
    <w:rsid w:val="5973D9C9"/>
    <w:rsid w:val="6CFD42E9"/>
    <w:rsid w:val="7417F3FC"/>
    <w:rsid w:val="7977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B1C66"/>
  <w15:docId w15:val="{AF10B2CC-5DA0-46D1-9743-9B5000D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unhideWhenUsed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unhideWhenUsed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乔群</dc:creator>
  <cp:lastModifiedBy>乔群</cp:lastModifiedBy>
  <cp:revision>5</cp:revision>
  <cp:lastPrinted>2024-07-31T02:10:00Z</cp:lastPrinted>
  <dcterms:created xsi:type="dcterms:W3CDTF">2024-08-21T03:26:00Z</dcterms:created>
  <dcterms:modified xsi:type="dcterms:W3CDTF">2024-08-21T03:27:00Z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4B351AE6B47A230D4852C5666AB238D9_43</vt:lpwstr>
  </property>
</Properties>
</file>