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2F" w:rsidRDefault="008A213F" w:rsidP="008A213F">
      <w:pPr>
        <w:jc w:val="center"/>
        <w:rPr>
          <w:rFonts w:ascii="华文仿宋" w:eastAsia="华文仿宋" w:hAnsi="华文仿宋"/>
          <w:sz w:val="28"/>
          <w:szCs w:val="28"/>
        </w:rPr>
      </w:pPr>
      <w:r w:rsidRPr="008A213F">
        <w:rPr>
          <w:rFonts w:ascii="黑体" w:eastAsia="黑体" w:hAnsi="黑体" w:hint="eastAsia"/>
          <w:sz w:val="48"/>
          <w:szCs w:val="48"/>
        </w:rPr>
        <w:t>比选文件</w:t>
      </w:r>
    </w:p>
    <w:p w:rsidR="008A213F" w:rsidRDefault="008A213F" w:rsidP="008A213F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8A213F" w:rsidRPr="0068543B" w:rsidRDefault="008A213F" w:rsidP="008A213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68543B">
        <w:rPr>
          <w:rFonts w:ascii="华文仿宋" w:eastAsia="华文仿宋" w:hAnsi="华文仿宋" w:hint="eastAsia"/>
          <w:b/>
          <w:sz w:val="28"/>
          <w:szCs w:val="28"/>
        </w:rPr>
        <w:t>一、</w:t>
      </w:r>
      <w:r w:rsidRPr="0068543B">
        <w:rPr>
          <w:rFonts w:ascii="华文仿宋" w:eastAsia="华文仿宋" w:hAnsi="华文仿宋"/>
          <w:b/>
          <w:sz w:val="28"/>
          <w:szCs w:val="28"/>
        </w:rPr>
        <w:t>项目名称：</w:t>
      </w:r>
    </w:p>
    <w:p w:rsidR="008A213F" w:rsidRDefault="0068543B" w:rsidP="0068543B">
      <w:pPr>
        <w:ind w:firstLine="45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呼吸</w:t>
      </w:r>
      <w:r>
        <w:rPr>
          <w:rFonts w:ascii="华文仿宋" w:eastAsia="华文仿宋" w:hAnsi="华文仿宋"/>
          <w:sz w:val="28"/>
          <w:szCs w:val="28"/>
        </w:rPr>
        <w:t>系统电子病历</w:t>
      </w:r>
      <w:r>
        <w:rPr>
          <w:rFonts w:ascii="华文仿宋" w:eastAsia="华文仿宋" w:hAnsi="华文仿宋" w:hint="eastAsia"/>
          <w:sz w:val="28"/>
          <w:szCs w:val="28"/>
        </w:rPr>
        <w:t>采集</w:t>
      </w:r>
      <w:r>
        <w:rPr>
          <w:rFonts w:ascii="华文仿宋" w:eastAsia="华文仿宋" w:hAnsi="华文仿宋"/>
          <w:sz w:val="28"/>
          <w:szCs w:val="28"/>
        </w:rPr>
        <w:t>及</w:t>
      </w:r>
      <w:r>
        <w:rPr>
          <w:rFonts w:ascii="华文仿宋" w:eastAsia="华文仿宋" w:hAnsi="华文仿宋" w:hint="eastAsia"/>
          <w:sz w:val="28"/>
          <w:szCs w:val="28"/>
        </w:rPr>
        <w:t>标注</w:t>
      </w:r>
      <w:r>
        <w:rPr>
          <w:rFonts w:ascii="华文仿宋" w:eastAsia="华文仿宋" w:hAnsi="华文仿宋"/>
          <w:sz w:val="28"/>
          <w:szCs w:val="28"/>
        </w:rPr>
        <w:t>任务</w:t>
      </w:r>
    </w:p>
    <w:p w:rsidR="0068543B" w:rsidRDefault="0068543B" w:rsidP="0068543B">
      <w:pPr>
        <w:ind w:firstLine="45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项目预算</w:t>
      </w:r>
      <w:r>
        <w:rPr>
          <w:rFonts w:ascii="华文仿宋" w:eastAsia="华文仿宋" w:hAnsi="华文仿宋"/>
          <w:sz w:val="28"/>
          <w:szCs w:val="28"/>
        </w:rPr>
        <w:t>金额：</w:t>
      </w:r>
      <w:r>
        <w:rPr>
          <w:rFonts w:ascii="华文仿宋" w:eastAsia="华文仿宋" w:hAnsi="华文仿宋" w:hint="eastAsia"/>
          <w:sz w:val="28"/>
          <w:szCs w:val="28"/>
        </w:rPr>
        <w:t>10万元</w:t>
      </w:r>
      <w:r>
        <w:rPr>
          <w:rFonts w:ascii="华文仿宋" w:eastAsia="华文仿宋" w:hAnsi="华文仿宋"/>
          <w:sz w:val="28"/>
          <w:szCs w:val="28"/>
        </w:rPr>
        <w:t>人民币</w:t>
      </w:r>
    </w:p>
    <w:p w:rsidR="0068543B" w:rsidRPr="0068543B" w:rsidRDefault="0068543B" w:rsidP="0068543B">
      <w:pPr>
        <w:rPr>
          <w:rFonts w:ascii="华文仿宋" w:eastAsia="华文仿宋" w:hAnsi="华文仿宋"/>
          <w:b/>
          <w:sz w:val="28"/>
          <w:szCs w:val="28"/>
        </w:rPr>
      </w:pPr>
      <w:r w:rsidRPr="0068543B"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68543B">
        <w:rPr>
          <w:rFonts w:ascii="华文仿宋" w:eastAsia="华文仿宋" w:hAnsi="华文仿宋"/>
          <w:b/>
          <w:sz w:val="28"/>
          <w:szCs w:val="28"/>
        </w:rPr>
        <w:t>、项目内容：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主要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功能和目标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（1）主要功能：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为了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推动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2020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-202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1中国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-</w:t>
      </w:r>
      <w:proofErr w:type="gramStart"/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世</w:t>
      </w:r>
      <w:proofErr w:type="gramEnd"/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卫组织双年度合作研究项目“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中文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临床医学术语框架体系及在呼吸系统疾病中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的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试点研究”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执行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，采集呼吸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系统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疾病电子病历数据并完成实体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标注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，从而验证中文临床医学术语体系的内容覆盖度与有用性。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（2）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主要目标：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="48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通过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呼吸系统疾病电子病历，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完成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基于现实世界数据的中文临床医学术语体系应用示范研究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2、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工作内容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（1）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功能需求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采集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不少于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1000份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呼吸系统疾病电子病历数据，采用自然语言处理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方法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对疾病、症状、体征等临床医学实体进行标注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；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基于余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弦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相似度等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多种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文本相似度算法，完成实体与中文临床医学概念的语义映射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；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统计数据处理结果，计算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中文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临床医学术语体系对呼吸系统疾病相关概念的覆盖度。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lastRenderedPageBreak/>
        <w:t>（2）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交付时间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202</w:t>
      </w: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1年11月30日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前。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（3）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验收及使用</w:t>
      </w:r>
    </w:p>
    <w:p w:rsidR="0068543B" w:rsidRPr="0068543B" w:rsidRDefault="002260E8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我单位</w:t>
      </w:r>
      <w:r w:rsidR="0068543B"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项目组</w:t>
      </w:r>
      <w:r w:rsidR="0068543B" w:rsidRPr="0068543B">
        <w:rPr>
          <w:rFonts w:ascii="华文仿宋" w:eastAsia="华文仿宋" w:hAnsi="华文仿宋" w:cs="宋体"/>
          <w:kern w:val="0"/>
          <w:sz w:val="28"/>
          <w:szCs w:val="28"/>
        </w:rPr>
        <w:t>组织相关人员在</w:t>
      </w:r>
      <w:r w:rsidR="0068543B"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2021年11月30日</w:t>
      </w:r>
      <w:r w:rsidR="0068543B" w:rsidRPr="0068543B">
        <w:rPr>
          <w:rFonts w:ascii="华文仿宋" w:eastAsia="华文仿宋" w:hAnsi="华文仿宋" w:cs="宋体"/>
          <w:kern w:val="0"/>
          <w:sz w:val="28"/>
          <w:szCs w:val="28"/>
        </w:rPr>
        <w:t>前完成验收，验收标准由</w:t>
      </w:r>
      <w:bookmarkStart w:id="0" w:name="_GoBack"/>
      <w:bookmarkEnd w:id="0"/>
      <w:r w:rsidR="0068543B" w:rsidRPr="0068543B">
        <w:rPr>
          <w:rFonts w:ascii="华文仿宋" w:eastAsia="华文仿宋" w:hAnsi="华文仿宋" w:cs="宋体"/>
          <w:kern w:val="0"/>
          <w:sz w:val="28"/>
          <w:szCs w:val="28"/>
        </w:rPr>
        <w:t>项目组确定。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3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、工作目标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呼吸系统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电子病历采集及标注任务符合项目需求，保证</w:t>
      </w:r>
      <w:proofErr w:type="gramStart"/>
      <w:r w:rsidRPr="0068543B">
        <w:rPr>
          <w:rFonts w:ascii="华文仿宋" w:eastAsia="华文仿宋" w:hAnsi="华文仿宋" w:cs="宋体"/>
          <w:kern w:val="0"/>
          <w:sz w:val="28"/>
          <w:szCs w:val="28"/>
        </w:rPr>
        <w:t>世</w:t>
      </w:r>
      <w:proofErr w:type="gramEnd"/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卫组织项目按计划完成。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4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、服务范围</w:t>
      </w:r>
    </w:p>
    <w:p w:rsidR="0068543B" w:rsidRPr="0068543B" w:rsidRDefault="0068543B" w:rsidP="0068543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68543B">
        <w:rPr>
          <w:rFonts w:ascii="华文仿宋" w:eastAsia="华文仿宋" w:hAnsi="华文仿宋" w:cs="宋体" w:hint="eastAsia"/>
          <w:kern w:val="0"/>
          <w:sz w:val="28"/>
          <w:szCs w:val="28"/>
        </w:rPr>
        <w:t>依据</w:t>
      </w:r>
      <w:r w:rsidRPr="0068543B">
        <w:rPr>
          <w:rFonts w:ascii="华文仿宋" w:eastAsia="华文仿宋" w:hAnsi="华文仿宋" w:cs="宋体"/>
          <w:kern w:val="0"/>
          <w:sz w:val="28"/>
          <w:szCs w:val="28"/>
        </w:rPr>
        <w:t>国际政府采购相关管理办法及制度规定，呼吸系统疾病电子病历采集及标注任务应符合服务类采购相关规定。</w:t>
      </w:r>
    </w:p>
    <w:p w:rsidR="0068543B" w:rsidRPr="002260E8" w:rsidRDefault="0068543B" w:rsidP="0068543B">
      <w:pPr>
        <w:rPr>
          <w:rFonts w:ascii="华文仿宋" w:eastAsia="华文仿宋" w:hAnsi="华文仿宋"/>
          <w:sz w:val="28"/>
          <w:szCs w:val="28"/>
        </w:rPr>
      </w:pPr>
      <w:r w:rsidRPr="002260E8">
        <w:rPr>
          <w:rFonts w:ascii="华文仿宋" w:eastAsia="华文仿宋" w:hAnsi="华文仿宋" w:hint="eastAsia"/>
          <w:sz w:val="28"/>
          <w:szCs w:val="28"/>
        </w:rPr>
        <w:t>5、</w:t>
      </w:r>
      <w:r w:rsidRPr="002260E8">
        <w:rPr>
          <w:rFonts w:ascii="华文仿宋" w:eastAsia="华文仿宋" w:hAnsi="华文仿宋"/>
          <w:sz w:val="28"/>
          <w:szCs w:val="28"/>
        </w:rPr>
        <w:t>产品参数</w:t>
      </w:r>
    </w:p>
    <w:p w:rsidR="008C7F88" w:rsidRPr="008C7F88" w:rsidRDefault="008C7F88" w:rsidP="008C7F88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 w:hint="eastAsia"/>
          <w:sz w:val="28"/>
          <w:szCs w:val="28"/>
        </w:rPr>
        <w:t>采用先进</w:t>
      </w:r>
      <w:r w:rsidRPr="008C7F88">
        <w:rPr>
          <w:rFonts w:ascii="华文仿宋" w:eastAsia="华文仿宋" w:hAnsi="华文仿宋"/>
          <w:sz w:val="28"/>
          <w:szCs w:val="28"/>
        </w:rPr>
        <w:t>的自然语言处理技术；</w:t>
      </w:r>
    </w:p>
    <w:p w:rsidR="008C7F88" w:rsidRPr="008C7F88" w:rsidRDefault="008C7F88" w:rsidP="0068543B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/>
          <w:sz w:val="28"/>
          <w:szCs w:val="28"/>
        </w:rPr>
        <w:t>程序开发语言：Java、HTML、</w:t>
      </w:r>
      <w:proofErr w:type="spellStart"/>
      <w:r w:rsidRPr="008C7F88">
        <w:rPr>
          <w:rFonts w:ascii="华文仿宋" w:eastAsia="华文仿宋" w:hAnsi="华文仿宋"/>
          <w:sz w:val="28"/>
          <w:szCs w:val="28"/>
        </w:rPr>
        <w:t>Javascript</w:t>
      </w:r>
      <w:proofErr w:type="spellEnd"/>
      <w:r w:rsidRPr="008C7F88">
        <w:rPr>
          <w:rFonts w:ascii="华文仿宋" w:eastAsia="华文仿宋" w:hAnsi="华文仿宋"/>
          <w:sz w:val="28"/>
          <w:szCs w:val="28"/>
        </w:rPr>
        <w:t>。</w:t>
      </w:r>
    </w:p>
    <w:p w:rsidR="0068543B" w:rsidRPr="008C7F88" w:rsidRDefault="0068543B" w:rsidP="0068543B">
      <w:pPr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 w:hint="eastAsia"/>
          <w:sz w:val="28"/>
          <w:szCs w:val="28"/>
        </w:rPr>
        <w:t>6、</w:t>
      </w:r>
      <w:r w:rsidRPr="008C7F88">
        <w:rPr>
          <w:rFonts w:ascii="华文仿宋" w:eastAsia="华文仿宋" w:hAnsi="华文仿宋"/>
          <w:sz w:val="28"/>
          <w:szCs w:val="28"/>
        </w:rPr>
        <w:t>服务质量要求与验收标准</w:t>
      </w:r>
    </w:p>
    <w:p w:rsidR="008C7F88" w:rsidRPr="008C7F88" w:rsidRDefault="008C7F88" w:rsidP="008C7F88">
      <w:pPr>
        <w:pStyle w:val="a3"/>
        <w:numPr>
          <w:ilvl w:val="0"/>
          <w:numId w:val="3"/>
        </w:numPr>
        <w:ind w:left="567" w:firstLineChars="0" w:hanging="567"/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 w:hint="eastAsia"/>
          <w:sz w:val="28"/>
          <w:szCs w:val="28"/>
        </w:rPr>
        <w:t>采集</w:t>
      </w:r>
      <w:r w:rsidRPr="008C7F88">
        <w:rPr>
          <w:rFonts w:ascii="华文仿宋" w:eastAsia="华文仿宋" w:hAnsi="华文仿宋"/>
          <w:sz w:val="28"/>
          <w:szCs w:val="28"/>
        </w:rPr>
        <w:t>呼吸系统疾病电子病历不少于</w:t>
      </w:r>
      <w:r w:rsidRPr="008C7F88">
        <w:rPr>
          <w:rFonts w:ascii="华文仿宋" w:eastAsia="华文仿宋" w:hAnsi="华文仿宋" w:hint="eastAsia"/>
          <w:sz w:val="28"/>
          <w:szCs w:val="28"/>
        </w:rPr>
        <w:t>1000份</w:t>
      </w:r>
      <w:r w:rsidRPr="008C7F88">
        <w:rPr>
          <w:rFonts w:ascii="华文仿宋" w:eastAsia="华文仿宋" w:hAnsi="华文仿宋"/>
          <w:sz w:val="28"/>
          <w:szCs w:val="28"/>
        </w:rPr>
        <w:t>；</w:t>
      </w:r>
    </w:p>
    <w:p w:rsidR="008C7F88" w:rsidRPr="008C7F88" w:rsidRDefault="008C7F88" w:rsidP="008C7F88">
      <w:pPr>
        <w:pStyle w:val="a3"/>
        <w:numPr>
          <w:ilvl w:val="0"/>
          <w:numId w:val="3"/>
        </w:numPr>
        <w:ind w:left="567" w:firstLineChars="0" w:hanging="567"/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 w:hint="eastAsia"/>
          <w:sz w:val="28"/>
          <w:szCs w:val="28"/>
        </w:rPr>
        <w:t>识别</w:t>
      </w:r>
      <w:r w:rsidRPr="008C7F88">
        <w:rPr>
          <w:rFonts w:ascii="华文仿宋" w:eastAsia="华文仿宋" w:hAnsi="华文仿宋"/>
          <w:sz w:val="28"/>
          <w:szCs w:val="28"/>
        </w:rPr>
        <w:t>疾病、症状、体征等医学实体不少于</w:t>
      </w:r>
      <w:r w:rsidRPr="008C7F88">
        <w:rPr>
          <w:rFonts w:ascii="华文仿宋" w:eastAsia="华文仿宋" w:hAnsi="华文仿宋" w:hint="eastAsia"/>
          <w:sz w:val="28"/>
          <w:szCs w:val="28"/>
        </w:rPr>
        <w:t>2000条</w:t>
      </w:r>
      <w:r w:rsidRPr="008C7F88">
        <w:rPr>
          <w:rFonts w:ascii="华文仿宋" w:eastAsia="华文仿宋" w:hAnsi="华文仿宋"/>
          <w:sz w:val="28"/>
          <w:szCs w:val="28"/>
        </w:rPr>
        <w:t>；</w:t>
      </w:r>
    </w:p>
    <w:p w:rsidR="008C7F88" w:rsidRPr="008C7F88" w:rsidRDefault="008C7F88" w:rsidP="008C7F88">
      <w:pPr>
        <w:pStyle w:val="a3"/>
        <w:numPr>
          <w:ilvl w:val="0"/>
          <w:numId w:val="3"/>
        </w:numPr>
        <w:ind w:left="567" w:firstLineChars="0" w:hanging="567"/>
        <w:rPr>
          <w:rFonts w:ascii="华文仿宋" w:eastAsia="华文仿宋" w:hAnsi="华文仿宋"/>
          <w:sz w:val="28"/>
          <w:szCs w:val="28"/>
        </w:rPr>
      </w:pPr>
      <w:r w:rsidRPr="008C7F88">
        <w:rPr>
          <w:rFonts w:ascii="华文仿宋" w:eastAsia="华文仿宋" w:hAnsi="华文仿宋" w:hint="eastAsia"/>
          <w:sz w:val="28"/>
          <w:szCs w:val="28"/>
        </w:rPr>
        <w:t>提交</w:t>
      </w:r>
      <w:r w:rsidRPr="008C7F88">
        <w:rPr>
          <w:rFonts w:ascii="华文仿宋" w:eastAsia="华文仿宋" w:hAnsi="华文仿宋"/>
          <w:sz w:val="28"/>
          <w:szCs w:val="28"/>
        </w:rPr>
        <w:t>的分析总结报告不少于</w:t>
      </w:r>
      <w:r w:rsidRPr="008C7F88">
        <w:rPr>
          <w:rFonts w:ascii="华文仿宋" w:eastAsia="华文仿宋" w:hAnsi="华文仿宋" w:hint="eastAsia"/>
          <w:sz w:val="28"/>
          <w:szCs w:val="28"/>
        </w:rPr>
        <w:t>3份</w:t>
      </w:r>
      <w:r w:rsidRPr="008C7F88">
        <w:rPr>
          <w:rFonts w:ascii="华文仿宋" w:eastAsia="华文仿宋" w:hAnsi="华文仿宋"/>
          <w:sz w:val="28"/>
          <w:szCs w:val="28"/>
        </w:rPr>
        <w:t>。</w:t>
      </w:r>
    </w:p>
    <w:p w:rsidR="0068543B" w:rsidRDefault="0068543B" w:rsidP="0068543B">
      <w:pPr>
        <w:rPr>
          <w:rFonts w:ascii="华文仿宋" w:eastAsia="华文仿宋" w:hAnsi="华文仿宋"/>
          <w:sz w:val="28"/>
          <w:szCs w:val="28"/>
        </w:rPr>
      </w:pPr>
      <w:r w:rsidRPr="0068543B"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68543B">
        <w:rPr>
          <w:rFonts w:ascii="华文仿宋" w:eastAsia="华文仿宋" w:hAnsi="华文仿宋"/>
          <w:b/>
          <w:sz w:val="28"/>
          <w:szCs w:val="28"/>
        </w:rPr>
        <w:t>、评分标准：</w:t>
      </w:r>
    </w:p>
    <w:p w:rsidR="0068543B" w:rsidRDefault="0068543B" w:rsidP="0068543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评</w:t>
      </w:r>
      <w:r>
        <w:rPr>
          <w:rFonts w:ascii="华文仿宋" w:eastAsia="华文仿宋" w:hAnsi="华文仿宋" w:hint="eastAsia"/>
          <w:sz w:val="28"/>
          <w:szCs w:val="28"/>
        </w:rPr>
        <w:t>分</w:t>
      </w:r>
      <w:r>
        <w:rPr>
          <w:rFonts w:ascii="华文仿宋" w:eastAsia="华文仿宋" w:hAnsi="华文仿宋"/>
          <w:sz w:val="28"/>
          <w:szCs w:val="28"/>
        </w:rPr>
        <w:t>标准如下：</w:t>
      </w:r>
    </w:p>
    <w:p w:rsidR="0068543B" w:rsidRDefault="0068543B" w:rsidP="0068543B">
      <w:pPr>
        <w:rPr>
          <w:rFonts w:ascii="华文仿宋" w:eastAsia="华文仿宋" w:hAnsi="华文仿宋"/>
          <w:sz w:val="28"/>
          <w:szCs w:val="28"/>
        </w:rPr>
      </w:pPr>
      <w:r w:rsidRPr="0068543B">
        <w:rPr>
          <w:rFonts w:ascii="华文仿宋" w:eastAsia="华文仿宋" w:hAnsi="华文仿宋" w:hint="eastAsia"/>
          <w:sz w:val="28"/>
          <w:szCs w:val="28"/>
        </w:rPr>
        <w:t>1、评审</w:t>
      </w:r>
      <w:r w:rsidRPr="0068543B">
        <w:rPr>
          <w:rFonts w:ascii="华文仿宋" w:eastAsia="华文仿宋" w:hAnsi="华文仿宋"/>
          <w:sz w:val="28"/>
          <w:szCs w:val="28"/>
        </w:rPr>
        <w:t>方法：</w:t>
      </w:r>
      <w:r w:rsidRPr="0068543B">
        <w:rPr>
          <w:rFonts w:ascii="华文仿宋" w:eastAsia="华文仿宋" w:hAnsi="华文仿宋" w:hint="eastAsia"/>
          <w:sz w:val="28"/>
          <w:szCs w:val="28"/>
        </w:rPr>
        <w:t>采用综合</w:t>
      </w:r>
      <w:r w:rsidRPr="0068543B">
        <w:rPr>
          <w:rFonts w:ascii="华文仿宋" w:eastAsia="华文仿宋" w:hAnsi="华文仿宋"/>
          <w:sz w:val="28"/>
          <w:szCs w:val="28"/>
        </w:rPr>
        <w:t>评分</w:t>
      </w:r>
      <w:r w:rsidRPr="0068543B">
        <w:rPr>
          <w:rFonts w:ascii="华文仿宋" w:eastAsia="华文仿宋" w:hAnsi="华文仿宋" w:hint="eastAsia"/>
          <w:sz w:val="28"/>
          <w:szCs w:val="28"/>
        </w:rPr>
        <w:t>法，</w:t>
      </w:r>
      <w:r w:rsidRPr="0068543B">
        <w:rPr>
          <w:rFonts w:ascii="华文仿宋" w:eastAsia="华文仿宋" w:hAnsi="华文仿宋"/>
          <w:sz w:val="28"/>
          <w:szCs w:val="28"/>
        </w:rPr>
        <w:t>满分为</w:t>
      </w:r>
      <w:r w:rsidRPr="0068543B">
        <w:rPr>
          <w:rFonts w:ascii="华文仿宋" w:eastAsia="华文仿宋" w:hAnsi="华文仿宋" w:hint="eastAsia"/>
          <w:sz w:val="28"/>
          <w:szCs w:val="28"/>
        </w:rPr>
        <w:t>100分</w:t>
      </w:r>
      <w:r w:rsidRPr="0068543B">
        <w:rPr>
          <w:rFonts w:ascii="华文仿宋" w:eastAsia="华文仿宋" w:hAnsi="华文仿宋"/>
          <w:sz w:val="28"/>
          <w:szCs w:val="28"/>
        </w:rPr>
        <w:t>。</w:t>
      </w:r>
    </w:p>
    <w:p w:rsidR="0068543B" w:rsidRPr="002260E8" w:rsidRDefault="0068543B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2、具体</w:t>
      </w:r>
      <w:r>
        <w:rPr>
          <w:rFonts w:ascii="华文仿宋" w:eastAsia="华文仿宋" w:hAnsi="华文仿宋"/>
          <w:sz w:val="28"/>
          <w:szCs w:val="28"/>
        </w:rPr>
        <w:t>评审标准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6307"/>
        <w:gridCol w:w="785"/>
      </w:tblGrid>
      <w:tr w:rsidR="0068543B" w:rsidRPr="00C15D46" w:rsidTr="0068543B">
        <w:trPr>
          <w:trHeight w:val="2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lastRenderedPageBreak/>
              <w:t>内  容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具 体 标 准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分值</w:t>
            </w:r>
          </w:p>
        </w:tc>
      </w:tr>
      <w:tr w:rsidR="0068543B" w:rsidRPr="00C15D46" w:rsidTr="0068543B">
        <w:trPr>
          <w:trHeight w:val="2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参选报价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价格</w:t>
            </w:r>
            <w:proofErr w:type="gramStart"/>
            <w:r w:rsidRPr="00C15D46">
              <w:rPr>
                <w:rFonts w:ascii="仿宋" w:eastAsia="仿宋" w:hAnsi="仿宋" w:cs="宋体" w:hint="eastAsia"/>
                <w:sz w:val="24"/>
              </w:rPr>
              <w:t>分统一</w:t>
            </w:r>
            <w:proofErr w:type="gramEnd"/>
            <w:r w:rsidRPr="00C15D46">
              <w:rPr>
                <w:rFonts w:ascii="仿宋" w:eastAsia="仿宋" w:hAnsi="仿宋" w:cs="宋体" w:hint="eastAsia"/>
                <w:sz w:val="24"/>
              </w:rPr>
              <w:t>采用低价优先法计算，即满足比选文件要求且最终报价最低的报价为评审基准价，其价格分为满分。其他参选人的价格</w:t>
            </w:r>
            <w:proofErr w:type="gramStart"/>
            <w:r w:rsidRPr="00C15D46">
              <w:rPr>
                <w:rFonts w:ascii="仿宋" w:eastAsia="仿宋" w:hAnsi="仿宋" w:cs="宋体" w:hint="eastAsia"/>
                <w:sz w:val="24"/>
              </w:rPr>
              <w:t>分按照</w:t>
            </w:r>
            <w:proofErr w:type="gramEnd"/>
            <w:r w:rsidRPr="00C15D46">
              <w:rPr>
                <w:rFonts w:ascii="仿宋" w:eastAsia="仿宋" w:hAnsi="仿宋" w:cs="宋体" w:hint="eastAsia"/>
                <w:sz w:val="24"/>
              </w:rPr>
              <w:t>下列公式计算：报价得分=（评审基准价∕最终报价）×</w:t>
            </w:r>
            <w:proofErr w:type="gramStart"/>
            <w:r w:rsidRPr="00C15D46">
              <w:rPr>
                <w:rFonts w:ascii="仿宋" w:eastAsia="仿宋" w:hAnsi="仿宋" w:cs="宋体" w:hint="eastAsia"/>
                <w:sz w:val="24"/>
              </w:rPr>
              <w:t>价格权</w:t>
            </w:r>
            <w:proofErr w:type="gramEnd"/>
            <w:r w:rsidRPr="00C15D46">
              <w:rPr>
                <w:rFonts w:ascii="仿宋" w:eastAsia="仿宋" w:hAnsi="仿宋" w:cs="宋体" w:hint="eastAsia"/>
                <w:sz w:val="24"/>
              </w:rPr>
              <w:t>值×100%。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服务质量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参选人对</w:t>
            </w:r>
            <w:r>
              <w:rPr>
                <w:rFonts w:ascii="仿宋" w:eastAsia="仿宋" w:hAnsi="仿宋" w:cs="宋体" w:hint="eastAsia"/>
                <w:sz w:val="24"/>
              </w:rPr>
              <w:t>功能需求</w:t>
            </w:r>
            <w:r w:rsidRPr="00C15D46">
              <w:rPr>
                <w:rFonts w:ascii="仿宋" w:eastAsia="仿宋" w:hAnsi="仿宋" w:cs="宋体" w:hint="eastAsia"/>
                <w:sz w:val="24"/>
              </w:rPr>
              <w:t>的响应程度进行综合评审。完全满足</w:t>
            </w:r>
            <w:r>
              <w:rPr>
                <w:rFonts w:ascii="仿宋" w:eastAsia="仿宋" w:hAnsi="仿宋" w:cs="宋体" w:hint="eastAsia"/>
                <w:sz w:val="24"/>
              </w:rPr>
              <w:t>功能需求</w:t>
            </w:r>
            <w:r w:rsidRPr="00C15D46">
              <w:rPr>
                <w:rFonts w:ascii="仿宋" w:eastAsia="仿宋" w:hAnsi="仿宋" w:cs="宋体" w:hint="eastAsia"/>
                <w:sz w:val="24"/>
              </w:rPr>
              <w:t>得10分，每有一项负偏离扣2分，扣完为止。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Merge w:val="restar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服务方案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总体方案管理思想先进，服务目标清晰，服务定位准确，目标管理有针对性。评标委员会综合比较，方案科学合理，针对性强，得10分；方案较科学合理，有较好针对性得6分；方案一般，针对性一般，得3分，未提供得0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Merge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管理方案。包含但不限于</w:t>
            </w:r>
            <w:r>
              <w:rPr>
                <w:rFonts w:ascii="仿宋" w:eastAsia="仿宋" w:hAnsi="仿宋" w:cs="宋体" w:hint="eastAsia"/>
                <w:sz w:val="24"/>
              </w:rPr>
              <w:t>数据</w:t>
            </w:r>
            <w:r w:rsidRPr="00C15D46">
              <w:rPr>
                <w:rFonts w:ascii="仿宋" w:eastAsia="仿宋" w:hAnsi="仿宋" w:cs="宋体" w:hint="eastAsia"/>
                <w:sz w:val="24"/>
              </w:rPr>
              <w:t>准备、</w:t>
            </w:r>
            <w:r>
              <w:rPr>
                <w:rFonts w:ascii="仿宋" w:eastAsia="仿宋" w:hAnsi="仿宋" w:cs="宋体" w:hint="eastAsia"/>
                <w:sz w:val="24"/>
              </w:rPr>
              <w:t>处理</w:t>
            </w:r>
            <w:r>
              <w:rPr>
                <w:rFonts w:ascii="仿宋" w:eastAsia="仿宋" w:hAnsi="仿宋" w:cs="宋体"/>
                <w:sz w:val="24"/>
              </w:rPr>
              <w:t>报告</w:t>
            </w:r>
            <w:r w:rsidRPr="00C15D46">
              <w:rPr>
                <w:rFonts w:ascii="仿宋" w:eastAsia="仿宋" w:hAnsi="仿宋" w:cs="宋体" w:hint="eastAsia"/>
                <w:sz w:val="24"/>
              </w:rPr>
              <w:t>、后期维护等方案。方案科学合理，运作流畅，管理方式科学，有针对性。评标委员会综合比较，方案科学合理，针对性强，得10分；方案较科学合理，有较好针对性得6分；方案一般，针对性一般，得3分，未提供得0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Merge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项目接管及移交方案。制定保证服务项目顺利接管及移交的保障措施，要求符合学校实际情况，确保交接安全稳定。方案科学合理，运作流畅，管理方式科学，有针对性。评标委员会综合比较，方案科学合理，针对性强，得5分；方案较科学合理，有较好针对性得3分；方案一般，针对性一般，得1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Merge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突发事件应急预案。方案科学合理，运作流畅，管理方式科学，有针对性。评标委员会综合比较，方案科学合理，针对性强，得5分；方案较科学合理，有较好针对性得3分；方案一般，针对性一般，得1分。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</w:tr>
      <w:tr w:rsidR="0068543B" w:rsidRPr="00C15D46" w:rsidTr="0068543B">
        <w:trPr>
          <w:trHeight w:val="90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人员配备情况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参选人所报人员（专业资质、专业人员配置、技术水平、工作责任心等综合考虑）</w:t>
            </w:r>
          </w:p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lastRenderedPageBreak/>
              <w:t>经验丰富得10分，人员配备情况较合理，经验比较丰富7分，人员配备一般，经验较少得4分，人员配备欠缺，不能满足要求得1分，未提供得0分。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lastRenderedPageBreak/>
              <w:t>10</w:t>
            </w:r>
          </w:p>
        </w:tc>
      </w:tr>
      <w:tr w:rsidR="0068543B" w:rsidRPr="00C15D46" w:rsidTr="0068543B">
        <w:trPr>
          <w:trHeight w:val="2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企业综合实力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根据参选人的企业综合实力，履约能力，公司资质情况等进行综合打分。参选人</w:t>
            </w:r>
            <w:r>
              <w:rPr>
                <w:rFonts w:ascii="仿宋" w:eastAsia="仿宋" w:hAnsi="仿宋" w:cs="宋体" w:hint="eastAsia"/>
                <w:sz w:val="24"/>
              </w:rPr>
              <w:t>提供</w:t>
            </w:r>
            <w:r w:rsidRPr="00EA4D61">
              <w:rPr>
                <w:rFonts w:ascii="仿宋" w:eastAsia="仿宋" w:hAnsi="仿宋" w:cs="宋体"/>
                <w:sz w:val="24"/>
              </w:rPr>
              <w:t>lSO9001</w:t>
            </w:r>
            <w:r>
              <w:rPr>
                <w:rFonts w:ascii="仿宋" w:eastAsia="仿宋" w:hAnsi="仿宋" w:cs="宋体" w:hint="eastAsia"/>
                <w:sz w:val="24"/>
              </w:rPr>
              <w:t>、</w:t>
            </w:r>
            <w:r w:rsidRPr="00EA4D61">
              <w:rPr>
                <w:rFonts w:ascii="仿宋" w:eastAsia="仿宋" w:hAnsi="仿宋" w:cs="宋体"/>
                <w:sz w:val="24"/>
              </w:rPr>
              <w:t>CMMi3</w:t>
            </w:r>
            <w:r>
              <w:rPr>
                <w:rFonts w:ascii="仿宋" w:eastAsia="仿宋" w:hAnsi="仿宋" w:cs="宋体" w:hint="eastAsia"/>
                <w:sz w:val="24"/>
              </w:rPr>
              <w:t>、</w:t>
            </w:r>
            <w:r w:rsidRPr="00EA4D61">
              <w:rPr>
                <w:rFonts w:ascii="仿宋" w:eastAsia="仿宋" w:hAnsi="仿宋" w:cs="宋体"/>
                <w:sz w:val="24"/>
              </w:rPr>
              <w:t>高新技术企业</w:t>
            </w:r>
            <w:r w:rsidRPr="00C15D46">
              <w:rPr>
                <w:rFonts w:ascii="仿宋" w:eastAsia="仿宋" w:hAnsi="仿宋" w:cs="宋体" w:hint="eastAsia"/>
                <w:sz w:val="24"/>
              </w:rPr>
              <w:t>证书</w:t>
            </w:r>
            <w:r>
              <w:rPr>
                <w:rFonts w:ascii="仿宋" w:eastAsia="仿宋" w:hAnsi="仿宋" w:cs="宋体" w:hint="eastAsia"/>
                <w:sz w:val="24"/>
              </w:rPr>
              <w:t>资料，每项</w:t>
            </w:r>
            <w:r>
              <w:rPr>
                <w:rFonts w:ascii="仿宋" w:eastAsia="仿宋" w:hAnsi="仿宋" w:cs="宋体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分，共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  <w:r w:rsidRPr="00C15D46">
              <w:rPr>
                <w:rFonts w:ascii="仿宋" w:eastAsia="仿宋" w:hAnsi="仿宋" w:cs="宋体" w:hint="eastAsia"/>
                <w:sz w:val="24"/>
              </w:rPr>
              <w:t>；不具备以上资质者一般得</w:t>
            </w:r>
            <w:r>
              <w:rPr>
                <w:rFonts w:ascii="仿宋" w:eastAsia="仿宋" w:hAnsi="仿宋" w:cs="宋体"/>
                <w:sz w:val="24"/>
              </w:rPr>
              <w:t>4</w:t>
            </w:r>
            <w:r w:rsidRPr="00C15D46">
              <w:rPr>
                <w:rFonts w:ascii="仿宋" w:eastAsia="仿宋" w:hAnsi="仿宋" w:cs="宋体" w:hint="eastAsia"/>
                <w:sz w:val="24"/>
              </w:rPr>
              <w:t>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68543B" w:rsidRPr="00C15D46" w:rsidTr="0068543B">
        <w:trPr>
          <w:trHeight w:val="2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参选人</w:t>
            </w:r>
          </w:p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业绩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参选人提供近三年（2018年1月1日至今）与本项目类似的项目业绩（</w:t>
            </w:r>
            <w:r>
              <w:rPr>
                <w:rFonts w:ascii="仿宋" w:eastAsia="仿宋" w:hAnsi="仿宋" w:cs="宋体" w:hint="eastAsia"/>
                <w:sz w:val="24"/>
              </w:rPr>
              <w:t>自然</w:t>
            </w:r>
            <w:r>
              <w:rPr>
                <w:rFonts w:ascii="仿宋" w:eastAsia="仿宋" w:hAnsi="仿宋" w:cs="宋体"/>
                <w:sz w:val="24"/>
              </w:rPr>
              <w:t>语言处理项目</w:t>
            </w:r>
            <w:r w:rsidRPr="00C15D46">
              <w:rPr>
                <w:rFonts w:ascii="仿宋" w:eastAsia="仿宋" w:hAnsi="仿宋" w:cs="宋体" w:hint="eastAsia"/>
                <w:sz w:val="24"/>
              </w:rPr>
              <w:t>），提供合同关键页复印件，并加盖参选人公章。提供一项得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C15D46">
              <w:rPr>
                <w:rFonts w:ascii="仿宋" w:eastAsia="仿宋" w:hAnsi="仿宋" w:cs="宋体" w:hint="eastAsia"/>
                <w:sz w:val="24"/>
              </w:rPr>
              <w:t>分，本项累计最高</w:t>
            </w:r>
            <w:r>
              <w:rPr>
                <w:rFonts w:ascii="仿宋" w:eastAsia="仿宋" w:hAnsi="仿宋" w:cs="宋体" w:hint="eastAsia"/>
                <w:sz w:val="24"/>
              </w:rPr>
              <w:t>12</w:t>
            </w:r>
            <w:r w:rsidRPr="00C15D46">
              <w:rPr>
                <w:rFonts w:ascii="仿宋" w:eastAsia="仿宋" w:hAnsi="仿宋" w:cs="宋体" w:hint="eastAsia"/>
                <w:sz w:val="24"/>
              </w:rPr>
              <w:t>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12</w:t>
            </w:r>
          </w:p>
        </w:tc>
      </w:tr>
      <w:tr w:rsidR="0068543B" w:rsidRPr="00C15D46" w:rsidTr="0068543B">
        <w:trPr>
          <w:trHeight w:val="2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优势服务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针对本项目的实际需要提供优惠服务、延伸服务、便利服务等服务承诺或特色服务方案，要求内容详实、可操作</w:t>
            </w:r>
            <w:proofErr w:type="gramStart"/>
            <w:r w:rsidRPr="00C15D46">
              <w:rPr>
                <w:rFonts w:ascii="仿宋" w:eastAsia="仿宋" w:hAnsi="仿宋" w:cs="宋体" w:hint="eastAsia"/>
                <w:sz w:val="24"/>
              </w:rPr>
              <w:t>且特色</w:t>
            </w:r>
            <w:proofErr w:type="gramEnd"/>
            <w:r w:rsidRPr="00C15D46">
              <w:rPr>
                <w:rFonts w:ascii="仿宋" w:eastAsia="仿宋" w:hAnsi="仿宋" w:cs="宋体" w:hint="eastAsia"/>
                <w:sz w:val="24"/>
              </w:rPr>
              <w:t>明显。优为6分，良为4分，一般为2分；无描述或描述无实质内容的不得分。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</w:tr>
      <w:tr w:rsidR="0068543B" w:rsidRPr="00C15D46" w:rsidTr="0068543B">
        <w:trPr>
          <w:trHeight w:val="893"/>
        </w:trPr>
        <w:tc>
          <w:tcPr>
            <w:tcW w:w="725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对比</w:t>
            </w:r>
            <w:proofErr w:type="gramStart"/>
            <w:r w:rsidRPr="00C15D46">
              <w:rPr>
                <w:rFonts w:ascii="仿宋" w:eastAsia="仿宋" w:hAnsi="仿宋" w:cs="宋体" w:hint="eastAsia"/>
                <w:sz w:val="24"/>
              </w:rPr>
              <w:t>选文件</w:t>
            </w:r>
            <w:proofErr w:type="gramEnd"/>
            <w:r w:rsidRPr="00C15D46">
              <w:rPr>
                <w:rFonts w:ascii="仿宋" w:eastAsia="仿宋" w:hAnsi="仿宋" w:cs="宋体" w:hint="eastAsia"/>
                <w:sz w:val="24"/>
              </w:rPr>
              <w:t>响应程度</w:t>
            </w:r>
          </w:p>
        </w:tc>
        <w:tc>
          <w:tcPr>
            <w:tcW w:w="3802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C15D46">
              <w:rPr>
                <w:rFonts w:ascii="仿宋" w:eastAsia="仿宋" w:hAnsi="仿宋" w:cs="宋体" w:hint="eastAsia"/>
                <w:sz w:val="24"/>
              </w:rPr>
              <w:t>参选文件装订良好、参选文件目录页码对应准确得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C15D46">
              <w:rPr>
                <w:rFonts w:ascii="仿宋" w:eastAsia="仿宋" w:hAnsi="仿宋" w:cs="宋体" w:hint="eastAsia"/>
                <w:sz w:val="24"/>
              </w:rPr>
              <w:t>分，不满足得0分。</w:t>
            </w:r>
          </w:p>
        </w:tc>
        <w:tc>
          <w:tcPr>
            <w:tcW w:w="473" w:type="pct"/>
            <w:vAlign w:val="center"/>
          </w:tcPr>
          <w:p w:rsidR="0068543B" w:rsidRPr="00C15D46" w:rsidRDefault="0068543B" w:rsidP="00DE4A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</w:tbl>
    <w:p w:rsidR="0068543B" w:rsidRPr="0068543B" w:rsidRDefault="0068543B" w:rsidP="0068543B">
      <w:pPr>
        <w:rPr>
          <w:rFonts w:ascii="华文仿宋" w:eastAsia="华文仿宋" w:hAnsi="华文仿宋"/>
          <w:sz w:val="28"/>
          <w:szCs w:val="28"/>
        </w:rPr>
      </w:pPr>
    </w:p>
    <w:sectPr w:rsidR="0068543B" w:rsidRPr="0068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2A5E"/>
    <w:multiLevelType w:val="hybridMultilevel"/>
    <w:tmpl w:val="EB50E286"/>
    <w:lvl w:ilvl="0" w:tplc="CF4C31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32D12"/>
    <w:multiLevelType w:val="hybridMultilevel"/>
    <w:tmpl w:val="F24CF110"/>
    <w:lvl w:ilvl="0" w:tplc="856CFD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0723B6"/>
    <w:multiLevelType w:val="hybridMultilevel"/>
    <w:tmpl w:val="5D76F83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F1"/>
    <w:rsid w:val="002260E8"/>
    <w:rsid w:val="004505F1"/>
    <w:rsid w:val="0068543B"/>
    <w:rsid w:val="00687B72"/>
    <w:rsid w:val="008A213F"/>
    <w:rsid w:val="008C7F88"/>
    <w:rsid w:val="00A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2E3A"/>
  <w15:chartTrackingRefBased/>
  <w15:docId w15:val="{6944BB45-49AF-4323-BCBA-660BEF1B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魏旗鹏</dc:creator>
  <cp:keywords/>
  <dc:description/>
  <cp:lastModifiedBy>魏旗鹏</cp:lastModifiedBy>
  <cp:revision>4</cp:revision>
  <dcterms:created xsi:type="dcterms:W3CDTF">2021-11-10T01:54:00Z</dcterms:created>
  <dcterms:modified xsi:type="dcterms:W3CDTF">2021-11-10T05:36:00Z</dcterms:modified>
</cp:coreProperties>
</file>